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r>
        <w:rPr>
          <w:rFonts w:eastAsia="Times New Roman" w:cs="Times New Roman"/>
          <w:color w:val="auto"/>
          <w:kern w:val="0"/>
          <w:sz w:val="24"/>
          <w:szCs w:val="24"/>
          <w:lang w:val="ru-RU" w:eastAsia="zh-CN" w:bidi="ar-SA"/>
        </w:rPr>
        <w:t>Министерство</w:t>
      </w:r>
      <w:r>
        <w:rPr>
          <w:sz w:val="24"/>
          <w:szCs w:val="24"/>
        </w:rPr>
        <w:t xml:space="preserve"> образования Вологодской области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БПОУ ВО «Вологодский аграрно-экономический колледж»</w:t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МЕТОДИЧЕСКИЕ УКАЗАНИЯ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 ВЫПОЛНЕНИЮ ВНЕАУДИТОРНОЙ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САМОСТОЯТЕЛЬНОЙ РАБОТЫ</w:t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ПО УЧЕБНОЙ ДИСЦИПЛИНЕ</w:t>
      </w:r>
    </w:p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3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ОП 03 Менеджмент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 специальности СПО 38.02.07 Банковское дело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Квалификация «Специалист банковского дела»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Вологда, 2024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tbl>
      <w:tblPr>
        <w:tblW w:w="958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82"/>
        <w:gridCol w:w="4798"/>
      </w:tblGrid>
      <w:tr>
        <w:trPr/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pageBreakBefore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Автор – Л.П. Пуха, преподаватель БПОУ ВО «Вологодский аграрно-экономический колледж».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рекомендации предназначены для обучающихся </w:t>
      </w:r>
      <w:r>
        <w:rPr>
          <w:color w:val="000000"/>
          <w:sz w:val="24"/>
          <w:szCs w:val="24"/>
        </w:rPr>
        <w:t>на базе основного общего образования</w:t>
      </w:r>
      <w:r>
        <w:rPr>
          <w:sz w:val="24"/>
          <w:szCs w:val="24"/>
        </w:rPr>
        <w:t xml:space="preserve"> специальности 38.02.07 Банковское дело и направлены на оказание практической помощи при выполнении внеаудиторной  самостоятельной работы по дисциплине </w:t>
      </w:r>
      <w:r>
        <w:rPr>
          <w:bCs/>
          <w:sz w:val="24"/>
          <w:szCs w:val="24"/>
          <w:lang w:eastAsia="ru-RU"/>
        </w:rPr>
        <w:t>ОП 02 Менеджмент.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СОДЕРЖАНИЕ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Введение …………………………………………………………………………4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Цели, основные виды самостоятельной работы обучающихся….…………...5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Памятка для выполнения учебно-практических заданий……………………..8</w:t>
      </w:r>
    </w:p>
    <w:p>
      <w:pPr>
        <w:pStyle w:val="Normal"/>
        <w:rPr/>
      </w:pPr>
      <w:r>
        <w:rPr>
          <w:sz w:val="24"/>
          <w:szCs w:val="24"/>
        </w:rPr>
        <w:t>Самостоятельная работа № 1</w:t>
      </w:r>
      <w:r>
        <w:rPr>
          <w:rStyle w:val="FontStyle29"/>
          <w:sz w:val="24"/>
          <w:szCs w:val="24"/>
        </w:rPr>
        <w:t>Основные функции управления.</w:t>
      </w:r>
      <w:r>
        <w:rPr>
          <w:bCs/>
          <w:sz w:val="24"/>
          <w:szCs w:val="24"/>
        </w:rPr>
        <w:t>…………..…..10</w:t>
      </w:r>
    </w:p>
    <w:p>
      <w:pPr>
        <w:pStyle w:val="Normal"/>
        <w:rPr/>
      </w:pPr>
      <w:r>
        <w:rPr>
          <w:sz w:val="24"/>
          <w:szCs w:val="24"/>
        </w:rPr>
        <w:t xml:space="preserve">Самостоятельная работа № 2 </w:t>
      </w:r>
      <w:r>
        <w:rPr>
          <w:rStyle w:val="FontStyle29"/>
          <w:sz w:val="24"/>
          <w:szCs w:val="24"/>
        </w:rPr>
        <w:t>Этапы стратегического планирования</w:t>
      </w:r>
      <w:r>
        <w:rPr>
          <w:sz w:val="24"/>
          <w:szCs w:val="24"/>
        </w:rPr>
        <w:t>...……...10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Самостоятельная работа №4 Правила проведения деловой беседы……...….10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3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13"/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Учебная дисциплина «Менеджмент» является общепрофилирующей, устанавливающей базовые знания для усвоения специальных дисциплин.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для выполнения самостоятельной работы составлены в соответствии с рабочей программой по дисциплине, рассчитаны на 8 часов, предусматривают самостоятельное изучение отдельных проблем в сфере управления.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результате выполнения самостоятельной работы обучающийся должен </w:t>
      </w:r>
      <w:r>
        <w:rPr>
          <w:b/>
          <w:i/>
          <w:sz w:val="24"/>
          <w:szCs w:val="24"/>
        </w:rPr>
        <w:t>уметь</w:t>
      </w:r>
      <w:r>
        <w:rPr>
          <w:i/>
          <w:sz w:val="24"/>
          <w:szCs w:val="24"/>
        </w:rPr>
        <w:t>: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Оперировать основными понятиями и категориями менеджмента;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Планировать и организовывать работу подразделения;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Проектировать организационные структуры управления;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Применять в профессиональной деятельности приемы и методы эффективного делового общения;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Принимать эффективные решения, используя систему методов управления.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72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выполнения самостоятельной работы обучающийся </w:t>
      </w:r>
      <w:r>
        <w:rPr>
          <w:b/>
          <w:i/>
          <w:sz w:val="24"/>
          <w:szCs w:val="24"/>
        </w:rPr>
        <w:t>должен знать</w:t>
      </w:r>
      <w:r>
        <w:rPr>
          <w:sz w:val="24"/>
          <w:szCs w:val="24"/>
        </w:rPr>
        <w:t>: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Сущность и характерные черты современного менеджмента, историю его развития;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Факторы внешней и внутренней среды организации;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Основные виды организационных структур, принципы и правила их проектирования;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Процесс принятия и реализации управленческих решений;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Функции менеджмента в рыночной экономике: организацию, планирование, мотивацию и контроль деятельности экономического субъекта;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Систему методов управления;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Виды управленческих решений и методы их принятия;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Стили управления;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Сущность и основные виды коммуникаций;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Особенности организации управления в банковских учреждениях.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получении знаний.</w:t>
      </w:r>
      <w:r>
        <w:br w:type="page"/>
      </w:r>
    </w:p>
    <w:p>
      <w:pPr>
        <w:pStyle w:val="13"/>
        <w:rPr>
          <w:sz w:val="24"/>
          <w:szCs w:val="24"/>
        </w:rPr>
      </w:pPr>
      <w:r>
        <w:rPr>
          <w:sz w:val="24"/>
          <w:szCs w:val="24"/>
        </w:rPr>
        <w:t>Цели, основные виды самостоятельной работы обучающихся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i/>
          <w:sz w:val="24"/>
          <w:szCs w:val="24"/>
        </w:rPr>
        <w:t>Цели самостоятельной внеаудиторной работы обучающихся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углубление и расширение теоретических знаний;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умения использовать нормативную, правовую и справочную литературу;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развитие познавательных способностей и активности обучающихся;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самостоятельности мышления;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оперирование необходимыми методами исследования;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умение обрабатывать полученные результаты, анализировать и осмысливать их с учётом имеющихся данных;</w:t>
      </w:r>
    </w:p>
    <w:p>
      <w:pPr>
        <w:pStyle w:val="Normal"/>
        <w:widowControl w:val="false"/>
        <w:numPr>
          <w:ilvl w:val="0"/>
          <w:numId w:val="3"/>
        </w:numPr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навыка профессиональной деятельности с привлечением современных информационных технологий.</w:t>
      </w:r>
    </w:p>
    <w:tbl>
      <w:tblPr>
        <w:tblW w:w="9934" w:type="dxa"/>
        <w:jc w:val="left"/>
        <w:tblInd w:w="-32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06"/>
        <w:gridCol w:w="1984"/>
        <w:gridCol w:w="1415"/>
        <w:gridCol w:w="4628"/>
      </w:tblGrid>
      <w:tr>
        <w:trPr/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>
        <w:trPr>
          <w:trHeight w:val="1845" w:hRule="atLeast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>
            <w:pPr>
              <w:pStyle w:val="Style61"/>
              <w:widowControl/>
              <w:spacing w:lineRule="auto" w:line="240"/>
              <w:ind w:hanging="0"/>
              <w:jc w:val="center"/>
              <w:rPr/>
            </w:pPr>
            <w:r>
              <w:rPr>
                <w:rStyle w:val="FontStyle29"/>
                <w:b/>
                <w:sz w:val="24"/>
                <w:szCs w:val="24"/>
              </w:rPr>
              <w:t>Понятие, сущность и задачи менеджмента.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FontStyle29"/>
                <w:sz w:val="24"/>
                <w:szCs w:val="24"/>
              </w:rPr>
              <w:t>Основные функции управления.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1.Гапоненко А. Л.Менеджмент: учебник и практикум для среднего профессионального образования / А. Л. Гапоненко; ответственный редактор А. Л. Гапоненко. — Москва: Издательство Юрайт, 2024. — 396 с. — (Профессиональное образование). — ISBN 978-5-534-02049-6. — Текст: электронный // ЭБС Юрайт [сайт]. — URL:</w:t>
            </w:r>
            <w:r>
              <w:fldChar w:fldCharType="begin"/>
            </w:r>
            <w:r>
              <w:rPr>
                <w:rStyle w:val="ListLabel15"/>
                <w:sz w:val="24"/>
                <w:szCs w:val="24"/>
              </w:rPr>
              <w:instrText> HYPERLINK "https://biblio-online.ru/bcode/433278" \l "_blank"</w:instrText>
            </w:r>
            <w:r>
              <w:rPr>
                <w:rStyle w:val="ListLabel15"/>
                <w:sz w:val="24"/>
                <w:szCs w:val="24"/>
              </w:rPr>
              <w:fldChar w:fldCharType="separate"/>
            </w:r>
            <w:r>
              <w:rPr>
                <w:rStyle w:val="ListLabel15"/>
                <w:color w:val="000000"/>
                <w:sz w:val="24"/>
                <w:szCs w:val="24"/>
              </w:rPr>
              <w:t>https://biblio-online.ru/bcode/433278</w:t>
            </w:r>
            <w:r>
              <w:rPr>
                <w:rStyle w:val="ListLabel15"/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.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Стр.16-26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2.Сетков В.И. Менеджмент: учебное пособие / 2.Сетков В.И. — Москва: КноРус, 2024. — 150 с. — (СПО). — ISBN 978-5-406-04323-3. — URL: https://book.ru/book/932930. — Текст: электронный. Стр.21-23</w:t>
            </w:r>
          </w:p>
        </w:tc>
      </w:tr>
      <w:tr>
        <w:trPr>
          <w:trHeight w:val="1695" w:hRule="atLeast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1.3.</w:t>
            </w:r>
          </w:p>
          <w:p>
            <w:pPr>
              <w:pStyle w:val="Normal"/>
              <w:jc w:val="center"/>
              <w:rPr/>
            </w:pPr>
            <w:r>
              <w:rPr>
                <w:rStyle w:val="FontStyle29"/>
                <w:b/>
                <w:sz w:val="24"/>
                <w:szCs w:val="24"/>
              </w:rPr>
              <w:t>Планирование в управлении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61"/>
              <w:ind w:hanging="0"/>
              <w:rPr/>
            </w:pPr>
            <w:r>
              <w:rPr>
                <w:rStyle w:val="FontStyle29"/>
                <w:sz w:val="24"/>
                <w:szCs w:val="24"/>
              </w:rPr>
              <w:t>Этапы стратегического планирования.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1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1.Казначевская Г.Б. </w:t>
            </w:r>
          </w:p>
          <w:p>
            <w:pPr>
              <w:pStyle w:val="Normal"/>
              <w:tabs>
                <w:tab w:val="clear" w:pos="708"/>
                <w:tab w:val="left" w:pos="11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Менеджмент: учебник / Казначевская Г.Б. — Москва: КноРус, 2024. — 240 с. — (СПО). — ISBN 978-5-406-06561-7. — URL: https://book.ru/book/931163— Текст: электронный. Стр.76-81</w:t>
            </w:r>
          </w:p>
        </w:tc>
      </w:tr>
      <w:tr>
        <w:trPr>
          <w:trHeight w:val="870" w:hRule="atLeast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2.3.</w:t>
            </w:r>
          </w:p>
          <w:p>
            <w:pPr>
              <w:pStyle w:val="Normal"/>
              <w:jc w:val="center"/>
              <w:rPr/>
            </w:pPr>
            <w:r>
              <w:rPr>
                <w:rStyle w:val="FontStyle29"/>
                <w:b/>
                <w:sz w:val="24"/>
                <w:szCs w:val="24"/>
              </w:rPr>
              <w:t>Коммуникации в менеджменте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lineRule="auto" w:line="240"/>
              <w:ind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проведения деловой беседы.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1.Казначевская Г.Б. 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Менеджмент: учебник / Казначевская Г.Б. — Москва: КноРус, 2024. — 240 с. — (СПО). — ISBN 978-5-406-06561-7. — URL: https://book.ru/book/931163— Текст: электронный. Стр.190-192</w:t>
            </w:r>
          </w:p>
        </w:tc>
      </w:tr>
      <w:tr>
        <w:trPr>
          <w:trHeight w:val="72" w:hRule="atLeast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lineRule="auto" w:line="240"/>
              <w:ind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 самостоятельной   работы.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качестве форм и методов контроля внеаудиторной самостоятельной работы  используются письменные ответы на вопросы плана по каждой теме.</w:t>
      </w:r>
    </w:p>
    <w:p>
      <w:pPr>
        <w:pStyle w:val="1"/>
        <w:numPr>
          <w:ilvl w:val="0"/>
          <w:numId w:val="2"/>
        </w:numPr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1"/>
        <w:numPr>
          <w:ilvl w:val="0"/>
          <w:numId w:val="2"/>
        </w:numPr>
        <w:spacing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Критерии оценки результатов самостоятельной работы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Критериями оценки результатов внеаудиторной самостоятельной работы обучающихся являются: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освоения учебного материала;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использовать теоретические знания при выполнении практических задач;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сформированности общеучебных умений;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-обоснованность и четкость изложения материала;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-оформление материала в соответствии с требованиями стандарта;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ориентироваться в потоке информации, выделять главное;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определить, проанализировать альтернативные возможности, варианты действий;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сформулировать собственную позицию, оценку и аргументировать ее.</w:t>
      </w:r>
      <w:r>
        <w:br w:type="page"/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Методические рекомендации по работе с литературой</w:t>
      </w:r>
    </w:p>
    <w:p>
      <w:pPr>
        <w:pStyle w:val="Normal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Важной составляющей самостоятельной внеаудиторной подготовки является работа с литературой ко всем занятий: семинарским, практическим, при подготовке к зачетам, экзаменам, тестированию участию в научных конференциях.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Умение работать с литературой означает научиться осмысленно пользоваться источниками.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Существует несколько методов работы с литературой.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Один из них - самый известный - </w:t>
      </w:r>
      <w:r>
        <w:rPr>
          <w:rFonts w:eastAsia="Calibri"/>
          <w:sz w:val="24"/>
          <w:szCs w:val="24"/>
          <w:u w:val="single"/>
        </w:rPr>
        <w:t>метод повторения</w:t>
      </w:r>
      <w:r>
        <w:rPr>
          <w:rFonts w:eastAsia="Calibri"/>
          <w:sz w:val="24"/>
          <w:szCs w:val="24"/>
        </w:rPr>
        <w:t>: прочитанный текст можно заучить наизусть. Простое повторение воздействует  на память механически и поверхностно. Полученные таким путем сведения легко забываются.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Наиболее эффективный метод - </w:t>
      </w:r>
      <w:r>
        <w:rPr>
          <w:rFonts w:eastAsia="Calibri"/>
          <w:sz w:val="24"/>
          <w:szCs w:val="24"/>
          <w:u w:val="single"/>
        </w:rPr>
        <w:t>метод кодирования</w:t>
      </w:r>
      <w:r>
        <w:rPr>
          <w:rFonts w:eastAsia="Calibri"/>
          <w:sz w:val="24"/>
          <w:szCs w:val="24"/>
        </w:rPr>
        <w:t>: прочитанный текст нужно подвергнуть большей, чем простое заучивание, обработке. Чтобы основательно обработать информацию и  закодировать ее для хранения, важно провести целый ряд мыслительных операций: прокомментировать новые данные; оценить их значение; поставить вопросы; сопоставить полученные  сведения с ранее известными.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Изучение научной учебной и иной литературы требует ведения рабочих записей.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Форма записей может быть весьма разнообразной: простой или развернутый план, тезисы, цитаты, конспект.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План</w:t>
      </w:r>
      <w:r>
        <w:rPr>
          <w:rFonts w:eastAsia="Calibri"/>
          <w:sz w:val="24"/>
          <w:szCs w:val="24"/>
        </w:rPr>
        <w:t xml:space="preserve">  - первооснова, каркас какой- либо письменной работы, определяющие последовательность изложения материала.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Преимущество плана состоит в следующем.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Во-первых</w:t>
      </w:r>
      <w:r>
        <w:rPr>
          <w:rFonts w:eastAsia="Calibri"/>
          <w:sz w:val="24"/>
          <w:szCs w:val="24"/>
        </w:rPr>
        <w:t>,  план позволяет наилучшим образом уяснить логику мысли автора, упрощает понимание главных моментов произведения.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Во-вторых</w:t>
      </w:r>
      <w:r>
        <w:rPr>
          <w:rFonts w:eastAsia="Calibri"/>
          <w:sz w:val="24"/>
          <w:szCs w:val="24"/>
        </w:rPr>
        <w:t>, план позволяет быстро и глубоко проникнуть в сущность построения произведения и, следовательно, гораздо легче ориентироваться в его содержании.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В-третьих</w:t>
      </w:r>
      <w:r>
        <w:rPr>
          <w:rFonts w:eastAsia="Calibri"/>
          <w:sz w:val="24"/>
          <w:szCs w:val="24"/>
        </w:rPr>
        <w:t>, план позволяет – при последующем возвращении к нему – быстрее обычного вспомнить прочитанное.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В-четвертых</w:t>
      </w:r>
      <w:r>
        <w:rPr>
          <w:rFonts w:eastAsia="Calibri"/>
          <w:sz w:val="24"/>
          <w:szCs w:val="24"/>
        </w:rPr>
        <w:t>, С помощью плана гораздо удобнее отыскивать в источнике  нужные места, факты, цитаты и т.д.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Выписки</w:t>
      </w:r>
      <w:r>
        <w:rPr>
          <w:rFonts w:eastAsia="Calibri"/>
          <w:sz w:val="24"/>
          <w:szCs w:val="24"/>
        </w:rPr>
        <w:t xml:space="preserve"> - небольшие фрагменты текста (неполные и полные предложения, отделы, абзацы, а также дословные и близкие к дословным записи об излагаемых в нем фактах), содержащие в себе квинтэссенцию содержания прочитанного.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дословному.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Тезисы</w:t>
      </w:r>
      <w:r>
        <w:rPr>
          <w:rFonts w:eastAsia="Calibri"/>
          <w:sz w:val="24"/>
          <w:szCs w:val="24"/>
        </w:rPr>
        <w:t xml:space="preserve"> – сжатое изложение содержания изученного материала в утвердительной (реже опровергающей) форме.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Отличие тезисов от обычных выписок состоит в следующем. </w:t>
      </w:r>
      <w:r>
        <w:rPr>
          <w:rFonts w:eastAsia="Calibri"/>
          <w:i/>
          <w:sz w:val="24"/>
          <w:szCs w:val="24"/>
        </w:rPr>
        <w:t>Во-первых</w:t>
      </w:r>
      <w:r>
        <w:rPr>
          <w:rFonts w:eastAsia="Calibri"/>
          <w:sz w:val="24"/>
          <w:szCs w:val="24"/>
        </w:rPr>
        <w:t xml:space="preserve">, тезисам присуща значительно более высокая степень концентрации материала.  </w:t>
      </w:r>
      <w:r>
        <w:rPr>
          <w:rFonts w:eastAsia="Calibri"/>
          <w:i/>
          <w:sz w:val="24"/>
          <w:szCs w:val="24"/>
        </w:rPr>
        <w:t>Во-вторых</w:t>
      </w:r>
      <w:r>
        <w:rPr>
          <w:rFonts w:eastAsia="Calibri"/>
          <w:sz w:val="24"/>
          <w:szCs w:val="24"/>
        </w:rPr>
        <w:t xml:space="preserve">, в тезисах отмечается преобладание выводов над общими рассуждениями. </w:t>
      </w:r>
      <w:r>
        <w:rPr>
          <w:rFonts w:eastAsia="Calibri"/>
          <w:i/>
          <w:sz w:val="24"/>
          <w:szCs w:val="24"/>
        </w:rPr>
        <w:t>В-третьих</w:t>
      </w:r>
      <w:r>
        <w:rPr>
          <w:rFonts w:eastAsia="Calibri"/>
          <w:sz w:val="24"/>
          <w:szCs w:val="24"/>
        </w:rPr>
        <w:t>, чаще всего тезисы записываются близко к оригинальному тексту, т.е. без использования прямого цитирования.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Аннотация</w:t>
      </w:r>
      <w:r>
        <w:rPr>
          <w:rFonts w:eastAsia="Calibri"/>
          <w:sz w:val="24"/>
          <w:szCs w:val="24"/>
        </w:rPr>
        <w:t xml:space="preserve"> – краткое изложение основного содержания исходного источника информации, дающее о нем обобщенное представление. К 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 xml:space="preserve">Резюме </w:t>
      </w:r>
      <w:r>
        <w:rPr>
          <w:rFonts w:eastAsia="Calibri"/>
          <w:sz w:val="24"/>
          <w:szCs w:val="24"/>
        </w:rPr>
        <w:t>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всего, 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Конспект</w:t>
      </w:r>
      <w:r>
        <w:rPr>
          <w:rFonts w:eastAsia="Calibri"/>
          <w:sz w:val="24"/>
          <w:szCs w:val="24"/>
        </w:rPr>
        <w:t xml:space="preserve"> (ответ по плану)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>
      <w:pPr>
        <w:pStyle w:val="Normal"/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Методические </w:t>
      </w:r>
      <w:bookmarkStart w:id="1" w:name="YANDEX_186"/>
      <w:bookmarkEnd w:id="1"/>
      <w:r>
        <w:rPr>
          <w:rFonts w:eastAsia="Calibri" w:cs="Times New Roman" w:ascii="Times New Roman" w:hAnsi="Times New Roman"/>
          <w:color w:val="000000"/>
          <w:sz w:val="24"/>
          <w:szCs w:val="24"/>
        </w:rPr>
        <w:t>рекомендации по составлению</w:t>
      </w:r>
      <w:r>
        <w:rPr>
          <w:rFonts w:eastAsia="Calibri" w:cs="Times New Roman" w:ascii="Times New Roman" w:hAnsi="Times New Roman"/>
          <w:iCs/>
          <w:color w:val="000000"/>
          <w:sz w:val="24"/>
          <w:szCs w:val="24"/>
        </w:rPr>
        <w:t xml:space="preserve"> конспекта (ответ по плану)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Выделите главное, составьте план;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Кратко сформулируйте основные положения текста, отметьте аргументацию автора;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>
      <w:pPr>
        <w:pStyle w:val="Normal"/>
        <w:rPr>
          <w:rFonts w:eastAsia="Calibri"/>
          <w:b/>
          <w:b/>
          <w:bCs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</w:r>
    </w:p>
    <w:p>
      <w:pPr>
        <w:pStyle w:val="Normal"/>
        <w:ind w:firstLine="284"/>
        <w:rPr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Форма контроля и критерии оценки</w:t>
      </w:r>
    </w:p>
    <w:p>
      <w:pPr>
        <w:pStyle w:val="Normal"/>
        <w:ind w:firstLine="284"/>
        <w:rPr>
          <w:rFonts w:eastAsia="Calibri"/>
          <w:b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«5» Полнота использования учебного материала. Объём конспекта – 1 тетрадная страница на один раздел или один лист формата А 4. Логика изложения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«4» Использование учебного материала не полное. Объём конспекта – 1 тетрадная страница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«3» Использование учебного материала не полное. Объём конспекта – менее одной тетрадной страницы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«2» Использование учебного материала не полное. Объём конспекта – менее одной тетрадной страницы на один раздел или один лист формата А 4. Отсутствуют схемы, количество смысловых связей между понятиями. Отсутствует наглядность (наличие рисунков, символов, и пр.; аккуратность выполнения, читаемость конспекта.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Тема 1.1. </w:t>
      </w:r>
      <w:r>
        <w:rPr>
          <w:rStyle w:val="FontStyle29"/>
          <w:b/>
          <w:sz w:val="24"/>
          <w:szCs w:val="24"/>
        </w:rPr>
        <w:t>Понятие, сущность и задачи менеджмента.</w:t>
      </w:r>
    </w:p>
    <w:p>
      <w:pPr>
        <w:pStyle w:val="1"/>
        <w:keepNext w:val="false"/>
        <w:keepLines w:val="false"/>
        <w:numPr>
          <w:ilvl w:val="0"/>
          <w:numId w:val="2"/>
        </w:numPr>
        <w:spacing w:before="0" w:after="0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</w:r>
    </w:p>
    <w:p>
      <w:pPr>
        <w:pStyle w:val="1"/>
        <w:keepNext w:val="false"/>
        <w:keepLines w:val="false"/>
        <w:numPr>
          <w:ilvl w:val="0"/>
          <w:numId w:val="2"/>
        </w:numPr>
        <w:spacing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Самостоятельная работа № 1.</w:t>
      </w:r>
    </w:p>
    <w:p>
      <w:pPr>
        <w:pStyle w:val="Normal"/>
        <w:jc w:val="center"/>
        <w:rPr/>
      </w:pPr>
      <w:r>
        <w:rPr>
          <w:rStyle w:val="FontStyle29"/>
          <w:sz w:val="24"/>
          <w:szCs w:val="24"/>
        </w:rPr>
        <w:t>Основные функции управления.</w:t>
      </w:r>
    </w:p>
    <w:p>
      <w:pPr>
        <w:pStyle w:val="Normal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Примерный план ответа: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Понятие функции управления (менеджмента) и цикла менеджмента.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Планирование.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Организация.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Мотивация.</w:t>
      </w:r>
    </w:p>
    <w:p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bCs/>
          <w:sz w:val="24"/>
          <w:szCs w:val="24"/>
        </w:rPr>
        <w:t>Контроль.</w:t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Тема 1.3 </w:t>
      </w:r>
      <w:r>
        <w:rPr>
          <w:rStyle w:val="FontStyle29"/>
          <w:rFonts w:eastAsia="Times New Roman" w:cs="Times New Roman"/>
          <w:b/>
          <w:color w:val="auto"/>
          <w:kern w:val="0"/>
          <w:sz w:val="24"/>
          <w:szCs w:val="24"/>
          <w:lang w:val="ru-RU" w:eastAsia="zh-CN" w:bidi="ar-SA"/>
        </w:rPr>
        <w:t>Планирование в управлении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Самостоятельная работа № 2</w:t>
      </w:r>
    </w:p>
    <w:p>
      <w:pPr>
        <w:pStyle w:val="Normal"/>
        <w:jc w:val="center"/>
        <w:rPr/>
      </w:pPr>
      <w:r>
        <w:rPr>
          <w:rStyle w:val="FontStyle29"/>
          <w:sz w:val="24"/>
          <w:szCs w:val="24"/>
        </w:rPr>
        <w:t>Этапы стратегического планирования.</w:t>
      </w:r>
    </w:p>
    <w:p>
      <w:pPr>
        <w:pStyle w:val="Normal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Примерный план ответа: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Разработка миссии организации.</w:t>
      </w:r>
    </w:p>
    <w:p>
      <w:pPr>
        <w:pStyle w:val="ListParagraph"/>
        <w:numPr>
          <w:ilvl w:val="0"/>
          <w:numId w:val="4"/>
        </w:numPr>
        <w:rPr/>
      </w:pPr>
      <w:r>
        <w:rPr>
          <w:sz w:val="24"/>
          <w:szCs w:val="24"/>
        </w:rPr>
        <w:t>Формулирование целей</w:t>
      </w:r>
      <w:r>
        <w:rPr>
          <w:rStyle w:val="FontStyle29"/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Анализ внешней среды.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Управленческое обследование сильных и слабых сторон организации (</w:t>
      </w:r>
      <w:r>
        <w:rPr>
          <w:rStyle w:val="FontStyle29"/>
          <w:sz w:val="24"/>
          <w:szCs w:val="24"/>
          <w:lang w:val="en-US"/>
        </w:rPr>
        <w:t>SWOT</w:t>
      </w:r>
      <w:r>
        <w:rPr>
          <w:rStyle w:val="FontStyle29"/>
          <w:sz w:val="24"/>
          <w:szCs w:val="24"/>
        </w:rPr>
        <w:t>-анализ).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Анализ стратегических альтернатив.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Выбор стратегии.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Реализация стратегии.</w:t>
      </w:r>
    </w:p>
    <w:p>
      <w:pPr>
        <w:pStyle w:val="ListParagraph"/>
        <w:numPr>
          <w:ilvl w:val="0"/>
          <w:numId w:val="4"/>
        </w:numPr>
        <w:rPr/>
      </w:pPr>
      <w:r>
        <w:rPr>
          <w:rStyle w:val="FontStyle29"/>
          <w:sz w:val="24"/>
          <w:szCs w:val="24"/>
        </w:rPr>
        <w:t>Оценка реализации стратегии.</w:t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Тема 2.3. </w:t>
      </w:r>
      <w:r>
        <w:rPr>
          <w:rStyle w:val="FontStyle29"/>
          <w:b/>
          <w:sz w:val="24"/>
          <w:szCs w:val="24"/>
        </w:rPr>
        <w:t>Коммуникации в менеджменте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20"/>
        <w:widowControl/>
        <w:spacing w:lineRule="auto" w:line="240"/>
        <w:ind w:hanging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Самостоятельная работа № 3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Правила проведения деловой беседы.</w:t>
      </w:r>
    </w:p>
    <w:p>
      <w:pPr>
        <w:pStyle w:val="Normal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Примерный план ответа:</w:t>
      </w:r>
    </w:p>
    <w:p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bCs/>
          <w:sz w:val="24"/>
          <w:szCs w:val="24"/>
        </w:rPr>
        <w:t>Понятие беседы.</w:t>
      </w:r>
    </w:p>
    <w:p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bCs/>
          <w:sz w:val="24"/>
          <w:szCs w:val="24"/>
        </w:rPr>
        <w:t>Этапы беседы и их характеристика</w:t>
      </w:r>
    </w:p>
    <w:p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bCs/>
          <w:sz w:val="24"/>
          <w:szCs w:val="24"/>
        </w:rPr>
        <w:t>Правила проведения беседы.</w:t>
      </w:r>
    </w:p>
    <w:p>
      <w:pPr>
        <w:pStyle w:val="Normal"/>
        <w:jc w:val="both"/>
        <w:rPr/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sectPr>
      <w:footerReference w:type="default" r:id="rId4"/>
      <w:footerReference w:type="first" r:id="rId5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8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8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8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b w:val="false"/>
        <w:szCs w:val="24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bCs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bCs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2ea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 w:customStyle="1">
    <w:name w:val="Heading 1"/>
    <w:basedOn w:val="Normal"/>
    <w:next w:val="Normal"/>
    <w:qFormat/>
    <w:rsid w:val="00ab2ea5"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 w:customStyle="1">
    <w:name w:val="Heading 2"/>
    <w:basedOn w:val="Normal"/>
    <w:next w:val="Normal"/>
    <w:qFormat/>
    <w:rsid w:val="00ab2ea5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 w:customStyle="1">
    <w:name w:val="Heading 3"/>
    <w:basedOn w:val="Normal"/>
    <w:next w:val="Normal"/>
    <w:qFormat/>
    <w:rsid w:val="00ab2ea5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 w:customStyle="1">
    <w:name w:val="Heading 4"/>
    <w:basedOn w:val="Normal"/>
    <w:next w:val="Normal"/>
    <w:qFormat/>
    <w:rsid w:val="00ab2ea5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 w:customStyle="1">
    <w:name w:val="Heading 5"/>
    <w:basedOn w:val="Normal"/>
    <w:next w:val="Normal"/>
    <w:qFormat/>
    <w:rsid w:val="00ab2ea5"/>
    <w:pPr>
      <w:keepNext w:val="true"/>
      <w:numPr>
        <w:ilvl w:val="4"/>
        <w:numId w:val="1"/>
      </w:numPr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ab2ea5"/>
    <w:rPr>
      <w:rFonts w:ascii="Symbol" w:hAnsi="Symbol" w:cs="OpenSymbol;Arial Unicode MS"/>
      <w:sz w:val="24"/>
      <w:szCs w:val="28"/>
    </w:rPr>
  </w:style>
  <w:style w:type="character" w:styleId="WW8Num1z1" w:customStyle="1">
    <w:name w:val="WW8Num1z1"/>
    <w:qFormat/>
    <w:rsid w:val="00ab2ea5"/>
    <w:rPr>
      <w:rFonts w:ascii="OpenSymbol;Arial Unicode MS" w:hAnsi="OpenSymbol;Arial Unicode MS" w:cs="OpenSymbol;Arial Unicode MS"/>
    </w:rPr>
  </w:style>
  <w:style w:type="character" w:styleId="WW8Num2z0" w:customStyle="1">
    <w:name w:val="WW8Num2z0"/>
    <w:qFormat/>
    <w:rsid w:val="00ab2ea5"/>
    <w:rPr>
      <w:b w:val="false"/>
    </w:rPr>
  </w:style>
  <w:style w:type="character" w:styleId="WW8Num2z1" w:customStyle="1">
    <w:name w:val="WW8Num2z1"/>
    <w:qFormat/>
    <w:rsid w:val="00ab2ea5"/>
    <w:rPr/>
  </w:style>
  <w:style w:type="character" w:styleId="WW8Num2z2" w:customStyle="1">
    <w:name w:val="WW8Num2z2"/>
    <w:qFormat/>
    <w:rsid w:val="00ab2ea5"/>
    <w:rPr/>
  </w:style>
  <w:style w:type="character" w:styleId="WW8Num2z3" w:customStyle="1">
    <w:name w:val="WW8Num2z3"/>
    <w:qFormat/>
    <w:rsid w:val="00ab2ea5"/>
    <w:rPr/>
  </w:style>
  <w:style w:type="character" w:styleId="WW8Num2z4" w:customStyle="1">
    <w:name w:val="WW8Num2z4"/>
    <w:qFormat/>
    <w:rsid w:val="00ab2ea5"/>
    <w:rPr/>
  </w:style>
  <w:style w:type="character" w:styleId="WW8Num2z5" w:customStyle="1">
    <w:name w:val="WW8Num2z5"/>
    <w:qFormat/>
    <w:rsid w:val="00ab2ea5"/>
    <w:rPr/>
  </w:style>
  <w:style w:type="character" w:styleId="WW8Num2z6" w:customStyle="1">
    <w:name w:val="WW8Num2z6"/>
    <w:qFormat/>
    <w:rsid w:val="00ab2ea5"/>
    <w:rPr/>
  </w:style>
  <w:style w:type="character" w:styleId="WW8Num2z7" w:customStyle="1">
    <w:name w:val="WW8Num2z7"/>
    <w:qFormat/>
    <w:rsid w:val="00ab2ea5"/>
    <w:rPr/>
  </w:style>
  <w:style w:type="character" w:styleId="WW8Num2z8" w:customStyle="1">
    <w:name w:val="WW8Num2z8"/>
    <w:qFormat/>
    <w:rsid w:val="00ab2ea5"/>
    <w:rPr/>
  </w:style>
  <w:style w:type="character" w:styleId="WW8Num3z0" w:customStyle="1">
    <w:name w:val="WW8Num3z0"/>
    <w:qFormat/>
    <w:rsid w:val="00ab2ea5"/>
    <w:rPr/>
  </w:style>
  <w:style w:type="character" w:styleId="WW8Num3z1" w:customStyle="1">
    <w:name w:val="WW8Num3z1"/>
    <w:qFormat/>
    <w:rsid w:val="00ab2ea5"/>
    <w:rPr/>
  </w:style>
  <w:style w:type="character" w:styleId="WW8Num3z2" w:customStyle="1">
    <w:name w:val="WW8Num3z2"/>
    <w:qFormat/>
    <w:rsid w:val="00ab2ea5"/>
    <w:rPr/>
  </w:style>
  <w:style w:type="character" w:styleId="WW8Num3z3" w:customStyle="1">
    <w:name w:val="WW8Num3z3"/>
    <w:qFormat/>
    <w:rsid w:val="00ab2ea5"/>
    <w:rPr/>
  </w:style>
  <w:style w:type="character" w:styleId="WW8Num3z4" w:customStyle="1">
    <w:name w:val="WW8Num3z4"/>
    <w:qFormat/>
    <w:rsid w:val="00ab2ea5"/>
    <w:rPr/>
  </w:style>
  <w:style w:type="character" w:styleId="WW8Num3z5" w:customStyle="1">
    <w:name w:val="WW8Num3z5"/>
    <w:qFormat/>
    <w:rsid w:val="00ab2ea5"/>
    <w:rPr/>
  </w:style>
  <w:style w:type="character" w:styleId="WW8Num3z6" w:customStyle="1">
    <w:name w:val="WW8Num3z6"/>
    <w:qFormat/>
    <w:rsid w:val="00ab2ea5"/>
    <w:rPr/>
  </w:style>
  <w:style w:type="character" w:styleId="WW8Num3z7" w:customStyle="1">
    <w:name w:val="WW8Num3z7"/>
    <w:qFormat/>
    <w:rsid w:val="00ab2ea5"/>
    <w:rPr/>
  </w:style>
  <w:style w:type="character" w:styleId="WW8Num3z8" w:customStyle="1">
    <w:name w:val="WW8Num3z8"/>
    <w:qFormat/>
    <w:rsid w:val="00ab2ea5"/>
    <w:rPr/>
  </w:style>
  <w:style w:type="character" w:styleId="WW8Num4z0" w:customStyle="1">
    <w:name w:val="WW8Num4z0"/>
    <w:qFormat/>
    <w:rsid w:val="00ab2ea5"/>
    <w:rPr/>
  </w:style>
  <w:style w:type="character" w:styleId="WW8Num4z1" w:customStyle="1">
    <w:name w:val="WW8Num4z1"/>
    <w:qFormat/>
    <w:rsid w:val="00ab2ea5"/>
    <w:rPr/>
  </w:style>
  <w:style w:type="character" w:styleId="WW8Num4z2" w:customStyle="1">
    <w:name w:val="WW8Num4z2"/>
    <w:qFormat/>
    <w:rsid w:val="00ab2ea5"/>
    <w:rPr/>
  </w:style>
  <w:style w:type="character" w:styleId="WW8Num4z3" w:customStyle="1">
    <w:name w:val="WW8Num4z3"/>
    <w:qFormat/>
    <w:rsid w:val="00ab2ea5"/>
    <w:rPr/>
  </w:style>
  <w:style w:type="character" w:styleId="WW8Num4z4" w:customStyle="1">
    <w:name w:val="WW8Num4z4"/>
    <w:qFormat/>
    <w:rsid w:val="00ab2ea5"/>
    <w:rPr/>
  </w:style>
  <w:style w:type="character" w:styleId="WW8Num4z5" w:customStyle="1">
    <w:name w:val="WW8Num4z5"/>
    <w:qFormat/>
    <w:rsid w:val="00ab2ea5"/>
    <w:rPr/>
  </w:style>
  <w:style w:type="character" w:styleId="WW8Num4z6" w:customStyle="1">
    <w:name w:val="WW8Num4z6"/>
    <w:qFormat/>
    <w:rsid w:val="00ab2ea5"/>
    <w:rPr/>
  </w:style>
  <w:style w:type="character" w:styleId="WW8Num4z7" w:customStyle="1">
    <w:name w:val="WW8Num4z7"/>
    <w:qFormat/>
    <w:rsid w:val="00ab2ea5"/>
    <w:rPr/>
  </w:style>
  <w:style w:type="character" w:styleId="WW8Num4z8" w:customStyle="1">
    <w:name w:val="WW8Num4z8"/>
    <w:qFormat/>
    <w:rsid w:val="00ab2ea5"/>
    <w:rPr/>
  </w:style>
  <w:style w:type="character" w:styleId="WW8Num5z0" w:customStyle="1">
    <w:name w:val="WW8Num5z0"/>
    <w:qFormat/>
    <w:rsid w:val="00ab2ea5"/>
    <w:rPr>
      <w:sz w:val="28"/>
      <w:szCs w:val="28"/>
    </w:rPr>
  </w:style>
  <w:style w:type="character" w:styleId="WW8Num5z1" w:customStyle="1">
    <w:name w:val="WW8Num5z1"/>
    <w:qFormat/>
    <w:rsid w:val="00ab2ea5"/>
    <w:rPr/>
  </w:style>
  <w:style w:type="character" w:styleId="WW8Num5z2" w:customStyle="1">
    <w:name w:val="WW8Num5z2"/>
    <w:qFormat/>
    <w:rsid w:val="00ab2ea5"/>
    <w:rPr/>
  </w:style>
  <w:style w:type="character" w:styleId="WW8Num5z3" w:customStyle="1">
    <w:name w:val="WW8Num5z3"/>
    <w:qFormat/>
    <w:rsid w:val="00ab2ea5"/>
    <w:rPr/>
  </w:style>
  <w:style w:type="character" w:styleId="WW8Num5z4" w:customStyle="1">
    <w:name w:val="WW8Num5z4"/>
    <w:qFormat/>
    <w:rsid w:val="00ab2ea5"/>
    <w:rPr/>
  </w:style>
  <w:style w:type="character" w:styleId="WW8Num5z5" w:customStyle="1">
    <w:name w:val="WW8Num5z5"/>
    <w:qFormat/>
    <w:rsid w:val="00ab2ea5"/>
    <w:rPr/>
  </w:style>
  <w:style w:type="character" w:styleId="WW8Num5z6" w:customStyle="1">
    <w:name w:val="WW8Num5z6"/>
    <w:qFormat/>
    <w:rsid w:val="00ab2ea5"/>
    <w:rPr/>
  </w:style>
  <w:style w:type="character" w:styleId="WW8Num5z7" w:customStyle="1">
    <w:name w:val="WW8Num5z7"/>
    <w:qFormat/>
    <w:rsid w:val="00ab2ea5"/>
    <w:rPr/>
  </w:style>
  <w:style w:type="character" w:styleId="WW8Num5z8" w:customStyle="1">
    <w:name w:val="WW8Num5z8"/>
    <w:qFormat/>
    <w:rsid w:val="00ab2ea5"/>
    <w:rPr/>
  </w:style>
  <w:style w:type="character" w:styleId="WW8Num6z0" w:customStyle="1">
    <w:name w:val="WW8Num6z0"/>
    <w:qFormat/>
    <w:rsid w:val="00ab2ea5"/>
    <w:rPr/>
  </w:style>
  <w:style w:type="character" w:styleId="WW8Num6z1" w:customStyle="1">
    <w:name w:val="WW8Num6z1"/>
    <w:qFormat/>
    <w:rsid w:val="00ab2ea5"/>
    <w:rPr/>
  </w:style>
  <w:style w:type="character" w:styleId="WW8Num6z2" w:customStyle="1">
    <w:name w:val="WW8Num6z2"/>
    <w:qFormat/>
    <w:rsid w:val="00ab2ea5"/>
    <w:rPr/>
  </w:style>
  <w:style w:type="character" w:styleId="WW8Num6z3" w:customStyle="1">
    <w:name w:val="WW8Num6z3"/>
    <w:qFormat/>
    <w:rsid w:val="00ab2ea5"/>
    <w:rPr/>
  </w:style>
  <w:style w:type="character" w:styleId="WW8Num6z4" w:customStyle="1">
    <w:name w:val="WW8Num6z4"/>
    <w:qFormat/>
    <w:rsid w:val="00ab2ea5"/>
    <w:rPr/>
  </w:style>
  <w:style w:type="character" w:styleId="WW8Num6z5" w:customStyle="1">
    <w:name w:val="WW8Num6z5"/>
    <w:qFormat/>
    <w:rsid w:val="00ab2ea5"/>
    <w:rPr/>
  </w:style>
  <w:style w:type="character" w:styleId="WW8Num6z6" w:customStyle="1">
    <w:name w:val="WW8Num6z6"/>
    <w:qFormat/>
    <w:rsid w:val="00ab2ea5"/>
    <w:rPr/>
  </w:style>
  <w:style w:type="character" w:styleId="WW8Num6z7" w:customStyle="1">
    <w:name w:val="WW8Num6z7"/>
    <w:qFormat/>
    <w:rsid w:val="00ab2ea5"/>
    <w:rPr/>
  </w:style>
  <w:style w:type="character" w:styleId="WW8Num6z8" w:customStyle="1">
    <w:name w:val="WW8Num6z8"/>
    <w:qFormat/>
    <w:rsid w:val="00ab2ea5"/>
    <w:rPr/>
  </w:style>
  <w:style w:type="character" w:styleId="WW8Num7z0" w:customStyle="1">
    <w:name w:val="WW8Num7z0"/>
    <w:qFormat/>
    <w:rsid w:val="00ab2ea5"/>
    <w:rPr/>
  </w:style>
  <w:style w:type="character" w:styleId="WW8Num7z1" w:customStyle="1">
    <w:name w:val="WW8Num7z1"/>
    <w:qFormat/>
    <w:rsid w:val="00ab2ea5"/>
    <w:rPr/>
  </w:style>
  <w:style w:type="character" w:styleId="WW8Num7z2" w:customStyle="1">
    <w:name w:val="WW8Num7z2"/>
    <w:qFormat/>
    <w:rsid w:val="00ab2ea5"/>
    <w:rPr/>
  </w:style>
  <w:style w:type="character" w:styleId="WW8Num7z3" w:customStyle="1">
    <w:name w:val="WW8Num7z3"/>
    <w:qFormat/>
    <w:rsid w:val="00ab2ea5"/>
    <w:rPr/>
  </w:style>
  <w:style w:type="character" w:styleId="WW8Num7z4" w:customStyle="1">
    <w:name w:val="WW8Num7z4"/>
    <w:qFormat/>
    <w:rsid w:val="00ab2ea5"/>
    <w:rPr/>
  </w:style>
  <w:style w:type="character" w:styleId="WW8Num7z5" w:customStyle="1">
    <w:name w:val="WW8Num7z5"/>
    <w:qFormat/>
    <w:rsid w:val="00ab2ea5"/>
    <w:rPr/>
  </w:style>
  <w:style w:type="character" w:styleId="WW8Num7z6" w:customStyle="1">
    <w:name w:val="WW8Num7z6"/>
    <w:qFormat/>
    <w:rsid w:val="00ab2ea5"/>
    <w:rPr/>
  </w:style>
  <w:style w:type="character" w:styleId="WW8Num7z7" w:customStyle="1">
    <w:name w:val="WW8Num7z7"/>
    <w:qFormat/>
    <w:rsid w:val="00ab2ea5"/>
    <w:rPr/>
  </w:style>
  <w:style w:type="character" w:styleId="WW8Num7z8" w:customStyle="1">
    <w:name w:val="WW8Num7z8"/>
    <w:qFormat/>
    <w:rsid w:val="00ab2ea5"/>
    <w:rPr/>
  </w:style>
  <w:style w:type="character" w:styleId="WW8Num8z0" w:customStyle="1">
    <w:name w:val="WW8Num8z0"/>
    <w:qFormat/>
    <w:rsid w:val="00ab2ea5"/>
    <w:rPr>
      <w:b w:val="false"/>
      <w:sz w:val="24"/>
      <w:szCs w:val="24"/>
    </w:rPr>
  </w:style>
  <w:style w:type="character" w:styleId="WW8Num8z1" w:customStyle="1">
    <w:name w:val="WW8Num8z1"/>
    <w:qFormat/>
    <w:rsid w:val="00ab2ea5"/>
    <w:rPr/>
  </w:style>
  <w:style w:type="character" w:styleId="WW8Num8z2" w:customStyle="1">
    <w:name w:val="WW8Num8z2"/>
    <w:qFormat/>
    <w:rsid w:val="00ab2ea5"/>
    <w:rPr/>
  </w:style>
  <w:style w:type="character" w:styleId="WW8Num8z3" w:customStyle="1">
    <w:name w:val="WW8Num8z3"/>
    <w:qFormat/>
    <w:rsid w:val="00ab2ea5"/>
    <w:rPr/>
  </w:style>
  <w:style w:type="character" w:styleId="WW8Num8z4" w:customStyle="1">
    <w:name w:val="WW8Num8z4"/>
    <w:qFormat/>
    <w:rsid w:val="00ab2ea5"/>
    <w:rPr/>
  </w:style>
  <w:style w:type="character" w:styleId="WW8Num8z5" w:customStyle="1">
    <w:name w:val="WW8Num8z5"/>
    <w:qFormat/>
    <w:rsid w:val="00ab2ea5"/>
    <w:rPr/>
  </w:style>
  <w:style w:type="character" w:styleId="WW8Num8z6" w:customStyle="1">
    <w:name w:val="WW8Num8z6"/>
    <w:qFormat/>
    <w:rsid w:val="00ab2ea5"/>
    <w:rPr/>
  </w:style>
  <w:style w:type="character" w:styleId="WW8Num8z7" w:customStyle="1">
    <w:name w:val="WW8Num8z7"/>
    <w:qFormat/>
    <w:rsid w:val="00ab2ea5"/>
    <w:rPr/>
  </w:style>
  <w:style w:type="character" w:styleId="WW8Num8z8" w:customStyle="1">
    <w:name w:val="WW8Num8z8"/>
    <w:qFormat/>
    <w:rsid w:val="00ab2ea5"/>
    <w:rPr/>
  </w:style>
  <w:style w:type="character" w:styleId="WW8Num9z0" w:customStyle="1">
    <w:name w:val="WW8Num9z0"/>
    <w:qFormat/>
    <w:rsid w:val="00ab2ea5"/>
    <w:rPr>
      <w:sz w:val="28"/>
    </w:rPr>
  </w:style>
  <w:style w:type="character" w:styleId="WW8Num9z1" w:customStyle="1">
    <w:name w:val="WW8Num9z1"/>
    <w:qFormat/>
    <w:rsid w:val="00ab2ea5"/>
    <w:rPr/>
  </w:style>
  <w:style w:type="character" w:styleId="WW8Num9z2" w:customStyle="1">
    <w:name w:val="WW8Num9z2"/>
    <w:qFormat/>
    <w:rsid w:val="00ab2ea5"/>
    <w:rPr/>
  </w:style>
  <w:style w:type="character" w:styleId="WW8Num9z3" w:customStyle="1">
    <w:name w:val="WW8Num9z3"/>
    <w:qFormat/>
    <w:rsid w:val="00ab2ea5"/>
    <w:rPr/>
  </w:style>
  <w:style w:type="character" w:styleId="WW8Num9z4" w:customStyle="1">
    <w:name w:val="WW8Num9z4"/>
    <w:qFormat/>
    <w:rsid w:val="00ab2ea5"/>
    <w:rPr/>
  </w:style>
  <w:style w:type="character" w:styleId="WW8Num9z5" w:customStyle="1">
    <w:name w:val="WW8Num9z5"/>
    <w:qFormat/>
    <w:rsid w:val="00ab2ea5"/>
    <w:rPr/>
  </w:style>
  <w:style w:type="character" w:styleId="WW8Num9z6" w:customStyle="1">
    <w:name w:val="WW8Num9z6"/>
    <w:qFormat/>
    <w:rsid w:val="00ab2ea5"/>
    <w:rPr/>
  </w:style>
  <w:style w:type="character" w:styleId="WW8Num9z7" w:customStyle="1">
    <w:name w:val="WW8Num9z7"/>
    <w:qFormat/>
    <w:rsid w:val="00ab2ea5"/>
    <w:rPr/>
  </w:style>
  <w:style w:type="character" w:styleId="WW8Num9z8" w:customStyle="1">
    <w:name w:val="WW8Num9z8"/>
    <w:qFormat/>
    <w:rsid w:val="00ab2ea5"/>
    <w:rPr/>
  </w:style>
  <w:style w:type="character" w:styleId="WW8Num10z0" w:customStyle="1">
    <w:name w:val="WW8Num10z0"/>
    <w:qFormat/>
    <w:rsid w:val="00ab2ea5"/>
    <w:rPr/>
  </w:style>
  <w:style w:type="character" w:styleId="WW8Num10z1" w:customStyle="1">
    <w:name w:val="WW8Num10z1"/>
    <w:qFormat/>
    <w:rsid w:val="00ab2ea5"/>
    <w:rPr/>
  </w:style>
  <w:style w:type="character" w:styleId="WW8Num10z2" w:customStyle="1">
    <w:name w:val="WW8Num10z2"/>
    <w:qFormat/>
    <w:rsid w:val="00ab2ea5"/>
    <w:rPr/>
  </w:style>
  <w:style w:type="character" w:styleId="WW8Num10z3" w:customStyle="1">
    <w:name w:val="WW8Num10z3"/>
    <w:qFormat/>
    <w:rsid w:val="00ab2ea5"/>
    <w:rPr/>
  </w:style>
  <w:style w:type="character" w:styleId="WW8Num10z4" w:customStyle="1">
    <w:name w:val="WW8Num10z4"/>
    <w:qFormat/>
    <w:rsid w:val="00ab2ea5"/>
    <w:rPr/>
  </w:style>
  <w:style w:type="character" w:styleId="WW8Num10z5" w:customStyle="1">
    <w:name w:val="WW8Num10z5"/>
    <w:qFormat/>
    <w:rsid w:val="00ab2ea5"/>
    <w:rPr/>
  </w:style>
  <w:style w:type="character" w:styleId="WW8Num10z6" w:customStyle="1">
    <w:name w:val="WW8Num10z6"/>
    <w:qFormat/>
    <w:rsid w:val="00ab2ea5"/>
    <w:rPr/>
  </w:style>
  <w:style w:type="character" w:styleId="WW8Num10z7" w:customStyle="1">
    <w:name w:val="WW8Num10z7"/>
    <w:qFormat/>
    <w:rsid w:val="00ab2ea5"/>
    <w:rPr/>
  </w:style>
  <w:style w:type="character" w:styleId="WW8Num10z8" w:customStyle="1">
    <w:name w:val="WW8Num10z8"/>
    <w:qFormat/>
    <w:rsid w:val="00ab2ea5"/>
    <w:rPr/>
  </w:style>
  <w:style w:type="character" w:styleId="WW8Num11z0" w:customStyle="1">
    <w:name w:val="WW8Num11z0"/>
    <w:qFormat/>
    <w:rsid w:val="00ab2ea5"/>
    <w:rPr/>
  </w:style>
  <w:style w:type="character" w:styleId="WW8Num11z1" w:customStyle="1">
    <w:name w:val="WW8Num11z1"/>
    <w:qFormat/>
    <w:rsid w:val="00ab2ea5"/>
    <w:rPr/>
  </w:style>
  <w:style w:type="character" w:styleId="WW8Num11z2" w:customStyle="1">
    <w:name w:val="WW8Num11z2"/>
    <w:qFormat/>
    <w:rsid w:val="00ab2ea5"/>
    <w:rPr/>
  </w:style>
  <w:style w:type="character" w:styleId="WW8Num11z3" w:customStyle="1">
    <w:name w:val="WW8Num11z3"/>
    <w:qFormat/>
    <w:rsid w:val="00ab2ea5"/>
    <w:rPr/>
  </w:style>
  <w:style w:type="character" w:styleId="WW8Num11z4" w:customStyle="1">
    <w:name w:val="WW8Num11z4"/>
    <w:qFormat/>
    <w:rsid w:val="00ab2ea5"/>
    <w:rPr/>
  </w:style>
  <w:style w:type="character" w:styleId="WW8Num11z5" w:customStyle="1">
    <w:name w:val="WW8Num11z5"/>
    <w:qFormat/>
    <w:rsid w:val="00ab2ea5"/>
    <w:rPr/>
  </w:style>
  <w:style w:type="character" w:styleId="WW8Num11z6" w:customStyle="1">
    <w:name w:val="WW8Num11z6"/>
    <w:qFormat/>
    <w:rsid w:val="00ab2ea5"/>
    <w:rPr/>
  </w:style>
  <w:style w:type="character" w:styleId="WW8Num11z7" w:customStyle="1">
    <w:name w:val="WW8Num11z7"/>
    <w:qFormat/>
    <w:rsid w:val="00ab2ea5"/>
    <w:rPr/>
  </w:style>
  <w:style w:type="character" w:styleId="WW8Num11z8" w:customStyle="1">
    <w:name w:val="WW8Num11z8"/>
    <w:qFormat/>
    <w:rsid w:val="00ab2ea5"/>
    <w:rPr/>
  </w:style>
  <w:style w:type="character" w:styleId="WW8Num12z0" w:customStyle="1">
    <w:name w:val="WW8Num12z0"/>
    <w:qFormat/>
    <w:rsid w:val="00ab2ea5"/>
    <w:rPr>
      <w:bCs/>
      <w:sz w:val="24"/>
      <w:szCs w:val="24"/>
    </w:rPr>
  </w:style>
  <w:style w:type="character" w:styleId="WW8Num12z1" w:customStyle="1">
    <w:name w:val="WW8Num12z1"/>
    <w:qFormat/>
    <w:rsid w:val="00ab2ea5"/>
    <w:rPr/>
  </w:style>
  <w:style w:type="character" w:styleId="WW8Num12z2" w:customStyle="1">
    <w:name w:val="WW8Num12z2"/>
    <w:qFormat/>
    <w:rsid w:val="00ab2ea5"/>
    <w:rPr/>
  </w:style>
  <w:style w:type="character" w:styleId="WW8Num12z3" w:customStyle="1">
    <w:name w:val="WW8Num12z3"/>
    <w:qFormat/>
    <w:rsid w:val="00ab2ea5"/>
    <w:rPr/>
  </w:style>
  <w:style w:type="character" w:styleId="WW8Num12z4" w:customStyle="1">
    <w:name w:val="WW8Num12z4"/>
    <w:qFormat/>
    <w:rsid w:val="00ab2ea5"/>
    <w:rPr/>
  </w:style>
  <w:style w:type="character" w:styleId="WW8Num12z5" w:customStyle="1">
    <w:name w:val="WW8Num12z5"/>
    <w:qFormat/>
    <w:rsid w:val="00ab2ea5"/>
    <w:rPr/>
  </w:style>
  <w:style w:type="character" w:styleId="WW8Num12z6" w:customStyle="1">
    <w:name w:val="WW8Num12z6"/>
    <w:qFormat/>
    <w:rsid w:val="00ab2ea5"/>
    <w:rPr/>
  </w:style>
  <w:style w:type="character" w:styleId="WW8Num12z7" w:customStyle="1">
    <w:name w:val="WW8Num12z7"/>
    <w:qFormat/>
    <w:rsid w:val="00ab2ea5"/>
    <w:rPr/>
  </w:style>
  <w:style w:type="character" w:styleId="WW8Num12z8" w:customStyle="1">
    <w:name w:val="WW8Num12z8"/>
    <w:qFormat/>
    <w:rsid w:val="00ab2ea5"/>
    <w:rPr/>
  </w:style>
  <w:style w:type="character" w:styleId="WW8Num13z0" w:customStyle="1">
    <w:name w:val="WW8Num13z0"/>
    <w:qFormat/>
    <w:rsid w:val="00ab2ea5"/>
    <w:rPr>
      <w:rFonts w:ascii="Symbol" w:hAnsi="Symbol" w:cs="Symbol"/>
    </w:rPr>
  </w:style>
  <w:style w:type="character" w:styleId="WW8Num13z1" w:customStyle="1">
    <w:name w:val="WW8Num13z1"/>
    <w:qFormat/>
    <w:rsid w:val="00ab2ea5"/>
    <w:rPr>
      <w:rFonts w:ascii="Courier New" w:hAnsi="Courier New" w:cs="Courier New"/>
    </w:rPr>
  </w:style>
  <w:style w:type="character" w:styleId="WW8Num13z2" w:customStyle="1">
    <w:name w:val="WW8Num13z2"/>
    <w:qFormat/>
    <w:rsid w:val="00ab2ea5"/>
    <w:rPr>
      <w:rFonts w:ascii="Wingdings" w:hAnsi="Wingdings" w:cs="Wingdings"/>
    </w:rPr>
  </w:style>
  <w:style w:type="character" w:styleId="WW8Num14z0" w:customStyle="1">
    <w:name w:val="WW8Num14z0"/>
    <w:qFormat/>
    <w:rsid w:val="00ab2ea5"/>
    <w:rPr/>
  </w:style>
  <w:style w:type="character" w:styleId="WW8Num14z1" w:customStyle="1">
    <w:name w:val="WW8Num14z1"/>
    <w:qFormat/>
    <w:rsid w:val="00ab2ea5"/>
    <w:rPr/>
  </w:style>
  <w:style w:type="character" w:styleId="WW8Num14z2" w:customStyle="1">
    <w:name w:val="WW8Num14z2"/>
    <w:qFormat/>
    <w:rsid w:val="00ab2ea5"/>
    <w:rPr/>
  </w:style>
  <w:style w:type="character" w:styleId="WW8Num14z3" w:customStyle="1">
    <w:name w:val="WW8Num14z3"/>
    <w:qFormat/>
    <w:rsid w:val="00ab2ea5"/>
    <w:rPr/>
  </w:style>
  <w:style w:type="character" w:styleId="WW8Num14z4" w:customStyle="1">
    <w:name w:val="WW8Num14z4"/>
    <w:qFormat/>
    <w:rsid w:val="00ab2ea5"/>
    <w:rPr/>
  </w:style>
  <w:style w:type="character" w:styleId="WW8Num14z5" w:customStyle="1">
    <w:name w:val="WW8Num14z5"/>
    <w:qFormat/>
    <w:rsid w:val="00ab2ea5"/>
    <w:rPr/>
  </w:style>
  <w:style w:type="character" w:styleId="WW8Num14z6" w:customStyle="1">
    <w:name w:val="WW8Num14z6"/>
    <w:qFormat/>
    <w:rsid w:val="00ab2ea5"/>
    <w:rPr/>
  </w:style>
  <w:style w:type="character" w:styleId="WW8Num14z7" w:customStyle="1">
    <w:name w:val="WW8Num14z7"/>
    <w:qFormat/>
    <w:rsid w:val="00ab2ea5"/>
    <w:rPr/>
  </w:style>
  <w:style w:type="character" w:styleId="WW8Num14z8" w:customStyle="1">
    <w:name w:val="WW8Num14z8"/>
    <w:qFormat/>
    <w:rsid w:val="00ab2ea5"/>
    <w:rPr/>
  </w:style>
  <w:style w:type="character" w:styleId="WW8Num15z0" w:customStyle="1">
    <w:name w:val="WW8Num15z0"/>
    <w:qFormat/>
    <w:rsid w:val="00ab2ea5"/>
    <w:rPr>
      <w:bCs/>
      <w:sz w:val="24"/>
      <w:szCs w:val="24"/>
    </w:rPr>
  </w:style>
  <w:style w:type="character" w:styleId="WW8Num15z1" w:customStyle="1">
    <w:name w:val="WW8Num15z1"/>
    <w:qFormat/>
    <w:rsid w:val="00ab2ea5"/>
    <w:rPr/>
  </w:style>
  <w:style w:type="character" w:styleId="WW8Num15z2" w:customStyle="1">
    <w:name w:val="WW8Num15z2"/>
    <w:qFormat/>
    <w:rsid w:val="00ab2ea5"/>
    <w:rPr/>
  </w:style>
  <w:style w:type="character" w:styleId="WW8Num15z3" w:customStyle="1">
    <w:name w:val="WW8Num15z3"/>
    <w:qFormat/>
    <w:rsid w:val="00ab2ea5"/>
    <w:rPr/>
  </w:style>
  <w:style w:type="character" w:styleId="WW8Num15z4" w:customStyle="1">
    <w:name w:val="WW8Num15z4"/>
    <w:qFormat/>
    <w:rsid w:val="00ab2ea5"/>
    <w:rPr/>
  </w:style>
  <w:style w:type="character" w:styleId="WW8Num15z5" w:customStyle="1">
    <w:name w:val="WW8Num15z5"/>
    <w:qFormat/>
    <w:rsid w:val="00ab2ea5"/>
    <w:rPr/>
  </w:style>
  <w:style w:type="character" w:styleId="WW8Num15z6" w:customStyle="1">
    <w:name w:val="WW8Num15z6"/>
    <w:qFormat/>
    <w:rsid w:val="00ab2ea5"/>
    <w:rPr/>
  </w:style>
  <w:style w:type="character" w:styleId="WW8Num15z7" w:customStyle="1">
    <w:name w:val="WW8Num15z7"/>
    <w:qFormat/>
    <w:rsid w:val="00ab2ea5"/>
    <w:rPr/>
  </w:style>
  <w:style w:type="character" w:styleId="WW8Num15z8" w:customStyle="1">
    <w:name w:val="WW8Num15z8"/>
    <w:qFormat/>
    <w:rsid w:val="00ab2ea5"/>
    <w:rPr/>
  </w:style>
  <w:style w:type="character" w:styleId="WW8Num16z0" w:customStyle="1">
    <w:name w:val="WW8Num16z0"/>
    <w:qFormat/>
    <w:rsid w:val="00ab2ea5"/>
    <w:rPr>
      <w:rFonts w:ascii="Symbol" w:hAnsi="Symbol" w:cs="Symbol"/>
    </w:rPr>
  </w:style>
  <w:style w:type="character" w:styleId="WW8Num16z1" w:customStyle="1">
    <w:name w:val="WW8Num16z1"/>
    <w:qFormat/>
    <w:rsid w:val="00ab2ea5"/>
    <w:rPr>
      <w:rFonts w:ascii="Courier New" w:hAnsi="Courier New" w:cs="Courier New"/>
    </w:rPr>
  </w:style>
  <w:style w:type="character" w:styleId="WW8Num16z2" w:customStyle="1">
    <w:name w:val="WW8Num16z2"/>
    <w:qFormat/>
    <w:rsid w:val="00ab2ea5"/>
    <w:rPr>
      <w:rFonts w:ascii="Wingdings" w:hAnsi="Wingdings" w:cs="Wingdings"/>
    </w:rPr>
  </w:style>
  <w:style w:type="character" w:styleId="11" w:customStyle="1">
    <w:name w:val="Заголовок 1 Знак"/>
    <w:qFormat/>
    <w:rsid w:val="00ab2ea5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31" w:customStyle="1">
    <w:name w:val="Заголовок 3 Знак"/>
    <w:qFormat/>
    <w:rsid w:val="00ab2ea5"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41" w:customStyle="1">
    <w:name w:val="Заголовок 4 Знак"/>
    <w:qFormat/>
    <w:rsid w:val="00ab2ea5"/>
    <w:rPr>
      <w:rFonts w:ascii="Cambria" w:hAnsi="Cambria" w:eastAsia="Times New Roman" w:cs="Times New Roman"/>
      <w:b/>
      <w:bCs/>
      <w:i/>
      <w:iCs/>
      <w:color w:val="4F81BD"/>
      <w:sz w:val="20"/>
      <w:szCs w:val="20"/>
    </w:rPr>
  </w:style>
  <w:style w:type="character" w:styleId="51" w:customStyle="1">
    <w:name w:val="Заголовок 5 Знак"/>
    <w:qFormat/>
    <w:rsid w:val="00ab2ea5"/>
    <w:rPr>
      <w:rFonts w:ascii="Times New Roman" w:hAnsi="Times New Roman" w:eastAsia="Times New Roman" w:cs="Times New Roman"/>
      <w:b/>
      <w:szCs w:val="20"/>
    </w:rPr>
  </w:style>
  <w:style w:type="character" w:styleId="Style9" w:customStyle="1">
    <w:name w:val="Название Знак"/>
    <w:qFormat/>
    <w:rsid w:val="00ab2ea5"/>
    <w:rPr>
      <w:rFonts w:ascii="Times New Roman" w:hAnsi="Times New Roman" w:eastAsia="Times New Roman" w:cs="Times New Roman"/>
      <w:sz w:val="28"/>
      <w:szCs w:val="20"/>
    </w:rPr>
  </w:style>
  <w:style w:type="character" w:styleId="Style10" w:customStyle="1">
    <w:name w:val="Выделение жирным"/>
    <w:qFormat/>
    <w:rsid w:val="00ab2ea5"/>
    <w:rPr>
      <w:b/>
      <w:bCs/>
    </w:rPr>
  </w:style>
  <w:style w:type="character" w:styleId="Style11" w:customStyle="1">
    <w:name w:val="Интернет-ссылка"/>
    <w:rsid w:val="00ab2ea5"/>
    <w:rPr>
      <w:color w:val="004B99"/>
      <w:u w:val="single"/>
    </w:rPr>
  </w:style>
  <w:style w:type="character" w:styleId="FontStyle29" w:customStyle="1">
    <w:name w:val="Font Style29"/>
    <w:qFormat/>
    <w:rsid w:val="00ab2ea5"/>
    <w:rPr>
      <w:rFonts w:ascii="Times New Roman" w:hAnsi="Times New Roman" w:cs="Times New Roman"/>
      <w:sz w:val="18"/>
      <w:szCs w:val="18"/>
    </w:rPr>
  </w:style>
  <w:style w:type="character" w:styleId="FontStyle35" w:customStyle="1">
    <w:name w:val="Font Style35"/>
    <w:qFormat/>
    <w:rsid w:val="00ab2ea5"/>
    <w:rPr>
      <w:rFonts w:ascii="Times New Roman" w:hAnsi="Times New Roman" w:cs="Times New Roman"/>
      <w:b/>
      <w:bCs/>
      <w:sz w:val="18"/>
      <w:szCs w:val="18"/>
    </w:rPr>
  </w:style>
  <w:style w:type="character" w:styleId="FontStyle36" w:customStyle="1">
    <w:name w:val="Font Style36"/>
    <w:qFormat/>
    <w:rsid w:val="00ab2ea5"/>
    <w:rPr>
      <w:rFonts w:ascii="Cambria" w:hAnsi="Cambria" w:cs="Cambria"/>
      <w:spacing w:val="20"/>
      <w:sz w:val="20"/>
      <w:szCs w:val="20"/>
    </w:rPr>
  </w:style>
  <w:style w:type="character" w:styleId="FontStyle21" w:customStyle="1">
    <w:name w:val="Font Style21"/>
    <w:qFormat/>
    <w:rsid w:val="00ab2ea5"/>
    <w:rPr>
      <w:rFonts w:ascii="Cambria" w:hAnsi="Cambria" w:cs="Cambria"/>
      <w:spacing w:val="20"/>
      <w:sz w:val="20"/>
      <w:szCs w:val="20"/>
    </w:rPr>
  </w:style>
  <w:style w:type="character" w:styleId="FontStyle39" w:customStyle="1">
    <w:name w:val="Font Style39"/>
    <w:qFormat/>
    <w:rsid w:val="00ab2ea5"/>
    <w:rPr>
      <w:rFonts w:ascii="Cambria" w:hAnsi="Cambria" w:cs="Cambria"/>
      <w:b/>
      <w:bCs/>
      <w:spacing w:val="20"/>
      <w:sz w:val="20"/>
      <w:szCs w:val="20"/>
    </w:rPr>
  </w:style>
  <w:style w:type="character" w:styleId="21" w:customStyle="1">
    <w:name w:val="Заголовок 2 Знак"/>
    <w:qFormat/>
    <w:rsid w:val="00ab2ea5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22" w:customStyle="1">
    <w:name w:val="Основной текст с отступом 2 Знак"/>
    <w:qFormat/>
    <w:rsid w:val="00ab2ea5"/>
    <w:rPr>
      <w:rFonts w:ascii="Times New Roman" w:hAnsi="Times New Roman" w:cs="Times New Roman"/>
      <w:sz w:val="24"/>
      <w:szCs w:val="24"/>
    </w:rPr>
  </w:style>
  <w:style w:type="character" w:styleId="FontStyle14" w:customStyle="1">
    <w:name w:val="Font Style14"/>
    <w:qFormat/>
    <w:rsid w:val="00ab2ea5"/>
    <w:rPr>
      <w:rFonts w:ascii="Times New Roman" w:hAnsi="Times New Roman" w:cs="Times New Roman"/>
      <w:sz w:val="20"/>
      <w:szCs w:val="20"/>
    </w:rPr>
  </w:style>
  <w:style w:type="character" w:styleId="FontStyle16" w:customStyle="1">
    <w:name w:val="Font Style16"/>
    <w:qFormat/>
    <w:rsid w:val="00ab2ea5"/>
    <w:rPr>
      <w:rFonts w:ascii="Times New Roman" w:hAnsi="Times New Roman" w:cs="Times New Roman"/>
      <w:sz w:val="20"/>
      <w:szCs w:val="20"/>
    </w:rPr>
  </w:style>
  <w:style w:type="character" w:styleId="FontStyle13" w:customStyle="1">
    <w:name w:val="Font Style13"/>
    <w:qFormat/>
    <w:rsid w:val="00ab2ea5"/>
    <w:rPr>
      <w:rFonts w:ascii="Times New Roman" w:hAnsi="Times New Roman" w:cs="Times New Roman"/>
      <w:b/>
      <w:bCs/>
      <w:sz w:val="20"/>
      <w:szCs w:val="20"/>
    </w:rPr>
  </w:style>
  <w:style w:type="character" w:styleId="Style12" w:customStyle="1">
    <w:name w:val="Верхний колонтитул Знак"/>
    <w:qFormat/>
    <w:rsid w:val="00ab2ea5"/>
    <w:rPr>
      <w:rFonts w:ascii="Times New Roman" w:hAnsi="Times New Roman" w:eastAsia="Times New Roman" w:cs="Times New Roman"/>
      <w:sz w:val="20"/>
      <w:szCs w:val="20"/>
    </w:rPr>
  </w:style>
  <w:style w:type="character" w:styleId="Style13" w:customStyle="1">
    <w:name w:val="Нижний колонтитул Знак"/>
    <w:qFormat/>
    <w:rsid w:val="00ab2ea5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a90d70"/>
    <w:rPr>
      <w:rFonts w:ascii="Tahoma" w:hAnsi="Tahoma" w:eastAsia="Times New Roman" w:cs="Tahoma"/>
      <w:sz w:val="16"/>
      <w:szCs w:val="16"/>
      <w:lang w:bidi="ar-SA"/>
    </w:rPr>
  </w:style>
  <w:style w:type="paragraph" w:styleId="Style15" w:customStyle="1">
    <w:name w:val="Заголовок"/>
    <w:basedOn w:val="Normal"/>
    <w:next w:val="Style16"/>
    <w:qFormat/>
    <w:rsid w:val="00ab2ea5"/>
    <w:pPr>
      <w:jc w:val="center"/>
    </w:pPr>
    <w:rPr>
      <w:sz w:val="28"/>
    </w:rPr>
  </w:style>
  <w:style w:type="paragraph" w:styleId="Style16">
    <w:name w:val="Body Text"/>
    <w:basedOn w:val="Normal"/>
    <w:rsid w:val="00ab2ea5"/>
    <w:pPr>
      <w:spacing w:lineRule="auto" w:line="276" w:before="0" w:after="140"/>
    </w:pPr>
    <w:rPr/>
  </w:style>
  <w:style w:type="paragraph" w:styleId="Style17">
    <w:name w:val="List"/>
    <w:basedOn w:val="Style16"/>
    <w:rsid w:val="00ab2ea5"/>
    <w:pPr/>
    <w:rPr>
      <w:rFonts w:cs="Mangal"/>
    </w:rPr>
  </w:style>
  <w:style w:type="paragraph" w:styleId="Style18" w:customStyle="1">
    <w:name w:val="Caption"/>
    <w:basedOn w:val="Normal"/>
    <w:qFormat/>
    <w:rsid w:val="00ab2ea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ab2ea5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ab2ea5"/>
    <w:pPr>
      <w:spacing w:before="0" w:after="0"/>
      <w:ind w:left="720" w:hanging="0"/>
      <w:contextualSpacing/>
    </w:pPr>
    <w:rPr/>
  </w:style>
  <w:style w:type="paragraph" w:styleId="12" w:customStyle="1">
    <w:name w:val="TOC 1"/>
    <w:basedOn w:val="Normal"/>
    <w:next w:val="Normal"/>
    <w:rsid w:val="00ab2ea5"/>
    <w:pPr/>
    <w:rPr>
      <w:sz w:val="24"/>
      <w:szCs w:val="24"/>
    </w:rPr>
  </w:style>
  <w:style w:type="paragraph" w:styleId="13" w:customStyle="1">
    <w:name w:val="Стиль1"/>
    <w:basedOn w:val="Normal"/>
    <w:qFormat/>
    <w:rsid w:val="00ab2ea5"/>
    <w:pPr>
      <w:jc w:val="center"/>
    </w:pPr>
    <w:rPr>
      <w:b/>
      <w:sz w:val="32"/>
      <w:szCs w:val="28"/>
    </w:rPr>
  </w:style>
  <w:style w:type="paragraph" w:styleId="14" w:customStyle="1">
    <w:name w:val="1"/>
    <w:basedOn w:val="Normal"/>
    <w:qFormat/>
    <w:rsid w:val="00ab2ea5"/>
    <w:pPr>
      <w:jc w:val="center"/>
    </w:pPr>
    <w:rPr>
      <w:b/>
      <w:bCs/>
      <w:sz w:val="28"/>
      <w:szCs w:val="28"/>
    </w:rPr>
  </w:style>
  <w:style w:type="paragraph" w:styleId="Style61" w:customStyle="1">
    <w:name w:val="Style6"/>
    <w:basedOn w:val="Normal"/>
    <w:qFormat/>
    <w:rsid w:val="00ab2ea5"/>
    <w:pPr>
      <w:widowControl w:val="false"/>
      <w:spacing w:lineRule="exact" w:line="288"/>
      <w:ind w:firstLine="365"/>
      <w:jc w:val="both"/>
    </w:pPr>
    <w:rPr>
      <w:sz w:val="24"/>
      <w:szCs w:val="24"/>
    </w:rPr>
  </w:style>
  <w:style w:type="paragraph" w:styleId="Style20" w:customStyle="1">
    <w:name w:val="Style20"/>
    <w:basedOn w:val="Normal"/>
    <w:qFormat/>
    <w:rsid w:val="00ab2ea5"/>
    <w:pPr>
      <w:widowControl w:val="false"/>
      <w:spacing w:lineRule="exact" w:line="278"/>
      <w:ind w:firstLine="1906"/>
    </w:pPr>
    <w:rPr>
      <w:sz w:val="24"/>
      <w:szCs w:val="24"/>
    </w:rPr>
  </w:style>
  <w:style w:type="paragraph" w:styleId="Style51" w:customStyle="1">
    <w:name w:val="Style5"/>
    <w:basedOn w:val="Normal"/>
    <w:qFormat/>
    <w:rsid w:val="00ab2ea5"/>
    <w:pPr>
      <w:widowControl w:val="false"/>
    </w:pPr>
    <w:rPr>
      <w:rFonts w:ascii="Cambria" w:hAnsi="Cambria" w:cs="Cambria"/>
      <w:sz w:val="24"/>
      <w:szCs w:val="24"/>
    </w:rPr>
  </w:style>
  <w:style w:type="paragraph" w:styleId="BodyTextIndent2">
    <w:name w:val="Body Text Indent 2"/>
    <w:basedOn w:val="Normal"/>
    <w:next w:val="Normal"/>
    <w:qFormat/>
    <w:rsid w:val="00ab2ea5"/>
    <w:pPr/>
    <w:rPr>
      <w:rFonts w:eastAsia="Calibri"/>
      <w:sz w:val="24"/>
      <w:szCs w:val="24"/>
    </w:rPr>
  </w:style>
  <w:style w:type="paragraph" w:styleId="Style21" w:customStyle="1">
    <w:name w:val="Верхний и нижний колонтитулы"/>
    <w:basedOn w:val="Normal"/>
    <w:qFormat/>
    <w:rsid w:val="00ab2ea5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 w:customStyle="1">
    <w:name w:val="Header"/>
    <w:basedOn w:val="Normal"/>
    <w:rsid w:val="00ab2ea5"/>
    <w:pPr/>
    <w:rPr/>
  </w:style>
  <w:style w:type="paragraph" w:styleId="Style23" w:customStyle="1">
    <w:name w:val="Footer"/>
    <w:basedOn w:val="Normal"/>
    <w:rsid w:val="00ab2ea5"/>
    <w:pPr/>
    <w:rPr/>
  </w:style>
  <w:style w:type="paragraph" w:styleId="Style24" w:customStyle="1">
    <w:name w:val="Содержимое таблицы"/>
    <w:basedOn w:val="Normal"/>
    <w:qFormat/>
    <w:rsid w:val="00ab2ea5"/>
    <w:pPr>
      <w:suppressLineNumbers/>
    </w:pPr>
    <w:rPr/>
  </w:style>
  <w:style w:type="paragraph" w:styleId="Style25" w:customStyle="1">
    <w:name w:val="Заголовок таблицы"/>
    <w:basedOn w:val="Style24"/>
    <w:qFormat/>
    <w:rsid w:val="00ab2ea5"/>
    <w:pPr>
      <w:jc w:val="center"/>
    </w:pPr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rsid w:val="00a90d70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ab2ea5"/>
  </w:style>
  <w:style w:type="numbering" w:styleId="WW8Num2" w:customStyle="1">
    <w:name w:val="WW8Num2"/>
    <w:qFormat/>
    <w:rsid w:val="00ab2ea5"/>
  </w:style>
  <w:style w:type="numbering" w:styleId="WW8Num3" w:customStyle="1">
    <w:name w:val="WW8Num3"/>
    <w:qFormat/>
    <w:rsid w:val="00ab2ea5"/>
  </w:style>
  <w:style w:type="numbering" w:styleId="WW8Num4" w:customStyle="1">
    <w:name w:val="WW8Num4"/>
    <w:qFormat/>
    <w:rsid w:val="00ab2ea5"/>
  </w:style>
  <w:style w:type="numbering" w:styleId="WW8Num5" w:customStyle="1">
    <w:name w:val="WW8Num5"/>
    <w:qFormat/>
    <w:rsid w:val="00ab2ea5"/>
  </w:style>
  <w:style w:type="numbering" w:styleId="WW8Num6" w:customStyle="1">
    <w:name w:val="WW8Num6"/>
    <w:qFormat/>
    <w:rsid w:val="00ab2ea5"/>
  </w:style>
  <w:style w:type="numbering" w:styleId="WW8Num7" w:customStyle="1">
    <w:name w:val="WW8Num7"/>
    <w:qFormat/>
    <w:rsid w:val="00ab2ea5"/>
  </w:style>
  <w:style w:type="numbering" w:styleId="WW8Num8" w:customStyle="1">
    <w:name w:val="WW8Num8"/>
    <w:qFormat/>
    <w:rsid w:val="00ab2ea5"/>
  </w:style>
  <w:style w:type="numbering" w:styleId="WW8Num9" w:customStyle="1">
    <w:name w:val="WW8Num9"/>
    <w:qFormat/>
    <w:rsid w:val="00ab2ea5"/>
  </w:style>
  <w:style w:type="numbering" w:styleId="WW8Num10" w:customStyle="1">
    <w:name w:val="WW8Num10"/>
    <w:qFormat/>
    <w:rsid w:val="00ab2ea5"/>
  </w:style>
  <w:style w:type="numbering" w:styleId="WW8Num11" w:customStyle="1">
    <w:name w:val="WW8Num11"/>
    <w:qFormat/>
    <w:rsid w:val="00ab2ea5"/>
  </w:style>
  <w:style w:type="numbering" w:styleId="WW8Num12" w:customStyle="1">
    <w:name w:val="WW8Num12"/>
    <w:qFormat/>
    <w:rsid w:val="00ab2ea5"/>
  </w:style>
  <w:style w:type="numbering" w:styleId="WW8Num13" w:customStyle="1">
    <w:name w:val="WW8Num13"/>
    <w:qFormat/>
    <w:rsid w:val="00ab2ea5"/>
  </w:style>
  <w:style w:type="numbering" w:styleId="WW8Num14" w:customStyle="1">
    <w:name w:val="WW8Num14"/>
    <w:qFormat/>
    <w:rsid w:val="00ab2ea5"/>
  </w:style>
  <w:style w:type="numbering" w:styleId="WW8Num15" w:customStyle="1">
    <w:name w:val="WW8Num15"/>
    <w:qFormat/>
    <w:rsid w:val="00ab2ea5"/>
  </w:style>
  <w:style w:type="numbering" w:styleId="WW8Num16" w:customStyle="1">
    <w:name w:val="WW8Num16"/>
    <w:qFormat/>
    <w:rsid w:val="00ab2ea5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LibreOffice/6.3.2.2$Windows_x86 LibreOffice_project/98b30e735bda24bc04ab42594c85f7fd8be07b9c</Application>
  <Pages>10</Pages>
  <Words>1789</Words>
  <Characters>13491</Characters>
  <CharactersWithSpaces>15151</CharactersWithSpaces>
  <Paragraphs>165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2020-11-10T21:42:00Z</dcterms:created>
  <dc:creator>k304</dc:creator>
  <dc:description/>
  <dc:language>ru-RU</dc:language>
  <cp:lastModifiedBy/>
  <dcterms:modified xsi:type="dcterms:W3CDTF">2025-03-04T11:08:33Z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