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footer4.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suppressLineNumbers/>
        <w:suppressAutoHyphens w:val="true"/>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t>МИНИСТЕРСТВО ОБРАЗОВАНИЯ ВОЛОГОДСКОЙ ОБЛАСТИ</w:t>
      </w:r>
    </w:p>
    <w:p>
      <w:pPr>
        <w:pStyle w:val="Normal"/>
        <w:keepNext w:val="true"/>
        <w:suppressLineNumbers/>
        <w:suppressAutoHyphens w:val="true"/>
        <w:spacing w:lineRule="auto" w:line="240" w:before="0" w:after="0"/>
        <w:jc w:val="center"/>
        <w:rPr>
          <w:rFonts w:ascii="Times New Roman" w:hAnsi="Times New Roman" w:eastAsia="Times New Roman"/>
          <w:sz w:val="20"/>
          <w:szCs w:val="20"/>
          <w:vertAlign w:val="superscript"/>
        </w:rPr>
      </w:pPr>
      <w:r>
        <w:rPr>
          <w:rFonts w:eastAsia="Times New Roman" w:ascii="Times New Roman" w:hAnsi="Times New Roman"/>
          <w:sz w:val="28"/>
          <w:szCs w:val="28"/>
        </w:rPr>
        <w:t>БПОУ ВО «ВОЛОГОДСКИЙ АГРАРНО-ЭКОНОМИЧЕСКИЙ КОЛЛЕДЖ»</w:t>
      </w:r>
    </w:p>
    <w:p>
      <w:pPr>
        <w:pStyle w:val="Normal"/>
        <w:keepNext w:val="true"/>
        <w:suppressLineNumbers/>
        <w:suppressAutoHyphens w:val="true"/>
        <w:spacing w:lineRule="auto" w:line="36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keepNext w:val="true"/>
        <w:suppressLineNumbers/>
        <w:suppressAutoHyphens w:val="true"/>
        <w:spacing w:lineRule="auto" w:line="36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keepNext w:val="true"/>
        <w:suppressLineNumbers/>
        <w:suppressAutoHyphens w:val="true"/>
        <w:spacing w:lineRule="auto" w:line="36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keepNext w:val="true"/>
        <w:suppressLineNumbers/>
        <w:suppressAutoHyphens w:val="true"/>
        <w:spacing w:lineRule="auto" w:line="360" w:before="0" w:after="0"/>
        <w:jc w:val="both"/>
        <w:rPr>
          <w:rFonts w:ascii="Times New Roman" w:hAnsi="Times New Roman" w:eastAsia="Times New Roman"/>
          <w:b/>
          <w:b/>
          <w:sz w:val="28"/>
          <w:szCs w:val="28"/>
        </w:rPr>
      </w:pPr>
      <w:r>
        <w:rPr>
          <w:rFonts w:eastAsia="Times New Roman" w:ascii="Times New Roman" w:hAnsi="Times New Roman"/>
          <w:b/>
          <w:sz w:val="28"/>
          <w:szCs w:val="28"/>
        </w:rPr>
      </w:r>
    </w:p>
    <w:p>
      <w:pPr>
        <w:pStyle w:val="Normal"/>
        <w:keepNext w:val="true"/>
        <w:suppressLineNumbers/>
        <w:suppressAutoHyphens w:val="true"/>
        <w:spacing w:lineRule="auto" w:line="360" w:before="0" w:after="0"/>
        <w:jc w:val="both"/>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t>МЕТОДИЧЕСКИЕ РЕКОМЕНДАЦИИ</w:t>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t xml:space="preserve">ДЛЯ ВЫПОЛНЕНИЯ ВНЕАУДИТОРНОЙ (САМОСТОЯТЕЛЬНОЙ) </w:t>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t xml:space="preserve">РАБОТЫ СТУДЕНТОВ </w:t>
      </w:r>
    </w:p>
    <w:p>
      <w:pPr>
        <w:pStyle w:val="Normal"/>
        <w:spacing w:lineRule="auto" w:line="240" w:before="0" w:after="0"/>
        <w:jc w:val="center"/>
        <w:rPr>
          <w:rFonts w:ascii="Times New Roman" w:hAnsi="Times New Roman" w:eastAsia="Times New Roman"/>
          <w:b/>
          <w:b/>
          <w:sz w:val="28"/>
          <w:szCs w:val="28"/>
        </w:rPr>
      </w:pPr>
      <w:r>
        <w:rPr>
          <w:rFonts w:eastAsia="Times New Roman" w:ascii="Times New Roman" w:hAnsi="Times New Roman"/>
          <w:b/>
          <w:sz w:val="28"/>
          <w:szCs w:val="28"/>
        </w:rPr>
      </w:r>
    </w:p>
    <w:p>
      <w:pPr>
        <w:pStyle w:val="Normal"/>
        <w:spacing w:lineRule="auto" w:line="240"/>
        <w:jc w:val="center"/>
        <w:rPr>
          <w:rFonts w:ascii="Times New Roman" w:hAnsi="Times New Roman" w:cs="Times New Roman"/>
        </w:rPr>
      </w:pPr>
      <w:r>
        <w:rPr>
          <w:rFonts w:cs="Times New Roman" w:ascii="Times New Roman" w:hAnsi="Times New Roman"/>
          <w:sz w:val="28"/>
          <w:szCs w:val="28"/>
        </w:rPr>
        <w:t>по специальности 38.02.07 Банковское дело</w:t>
      </w:r>
    </w:p>
    <w:p>
      <w:pPr>
        <w:pStyle w:val="Normal"/>
        <w:spacing w:lineRule="auto" w:line="240"/>
        <w:jc w:val="center"/>
        <w:rPr>
          <w:rFonts w:ascii="Times New Roman" w:hAnsi="Times New Roman" w:cs="Times New Roman"/>
        </w:rPr>
      </w:pPr>
      <w:r>
        <w:rPr>
          <w:rFonts w:cs="Times New Roman" w:ascii="Times New Roman" w:hAnsi="Times New Roman"/>
          <w:sz w:val="28"/>
          <w:szCs w:val="28"/>
        </w:rPr>
        <w:t>квалификация «Специалист банковского дела»</w:t>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t>дисциплина «Финансы, денежное обращение и кредит»</w:t>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rPr>
          <w:rFonts w:ascii="Times New Roman" w:hAnsi="Times New Roman" w:eastAsia="Times New Roman"/>
          <w:b/>
          <w:b/>
          <w:sz w:val="32"/>
          <w:szCs w:val="32"/>
        </w:rPr>
      </w:pPr>
      <w:r>
        <w:rPr>
          <w:rFonts w:eastAsia="Times New Roman" w:ascii="Times New Roman" w:hAnsi="Times New Roman"/>
          <w:b/>
          <w:sz w:val="32"/>
          <w:szCs w:val="32"/>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t xml:space="preserve">Вологда </w:t>
      </w:r>
    </w:p>
    <w:p>
      <w:pPr>
        <w:pStyle w:val="Normal"/>
        <w:spacing w:lineRule="auto" w:line="240" w:before="0" w:after="0"/>
        <w:jc w:val="center"/>
        <w:rPr>
          <w:rFonts w:ascii="Times New Roman" w:hAnsi="Times New Roman" w:eastAsia="Times New Roman"/>
          <w:sz w:val="28"/>
          <w:szCs w:val="28"/>
          <w:lang w:val="en-US"/>
        </w:rPr>
      </w:pPr>
      <w:r>
        <w:rPr>
          <w:rFonts w:eastAsia="Times New Roman" w:ascii="Times New Roman" w:hAnsi="Times New Roman"/>
          <w:sz w:val="28"/>
          <w:szCs w:val="28"/>
        </w:rPr>
        <w:t>2024 г.</w:t>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tbl>
      <w:tblPr>
        <w:tblStyle w:val="a3"/>
        <w:tblW w:w="9486" w:type="dxa"/>
        <w:jc w:val="left"/>
        <w:tblInd w:w="0" w:type="dxa"/>
        <w:tblCellMar>
          <w:top w:w="0" w:type="dxa"/>
          <w:left w:w="108" w:type="dxa"/>
          <w:bottom w:w="0" w:type="dxa"/>
          <w:right w:w="108" w:type="dxa"/>
        </w:tblCellMar>
        <w:tblLook w:firstRow="1" w:noVBand="1" w:lastRow="0" w:firstColumn="1" w:lastColumn="0" w:noHBand="0" w:val="04a0"/>
      </w:tblPr>
      <w:tblGrid>
        <w:gridCol w:w="4738"/>
        <w:gridCol w:w="4747"/>
      </w:tblGrid>
      <w:tr>
        <w:trPr/>
        <w:tc>
          <w:tcPr>
            <w:tcW w:w="4738" w:type="dxa"/>
            <w:tcBorders/>
            <w:shd w:fill="auto" w:val="clear"/>
          </w:tcPr>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Рассмотрено методической комиссией технических и экономических дисциплин</w:t>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Протокол №1</w:t>
            </w:r>
            <w:r>
              <w:rPr>
                <w:rFonts w:eastAsia="Times New Roman" w:ascii="Times New Roman" w:hAnsi="Times New Roman"/>
                <w:sz w:val="28"/>
                <w:szCs w:val="28"/>
                <w:lang w:eastAsia="en-US"/>
              </w:rPr>
              <w:t>0</w:t>
            </w:r>
            <w:r>
              <w:rPr>
                <w:rFonts w:eastAsia="Times New Roman" w:ascii="Times New Roman" w:hAnsi="Times New Roman"/>
                <w:sz w:val="28"/>
                <w:szCs w:val="28"/>
                <w:lang w:eastAsia="en-US"/>
              </w:rPr>
              <w:t xml:space="preserve"> от </w:t>
            </w:r>
            <w:r>
              <w:rPr>
                <w:rFonts w:eastAsia="Times New Roman" w:ascii="Times New Roman" w:hAnsi="Times New Roman"/>
                <w:sz w:val="28"/>
                <w:szCs w:val="28"/>
                <w:lang w:eastAsia="en-US"/>
              </w:rPr>
              <w:t>06.06.</w:t>
            </w:r>
            <w:r>
              <w:rPr>
                <w:rFonts w:eastAsia="Times New Roman" w:ascii="Times New Roman" w:hAnsi="Times New Roman"/>
                <w:sz w:val="28"/>
                <w:szCs w:val="28"/>
                <w:lang w:eastAsia="en-US"/>
              </w:rPr>
              <w:t xml:space="preserve"> 2024 г.</w:t>
            </w:r>
          </w:p>
          <w:p>
            <w:pPr>
              <w:pStyle w:val="Normal"/>
              <w:spacing w:lineRule="auto" w:line="240" w:before="0" w:after="0"/>
              <w:jc w:val="both"/>
              <w:rPr>
                <w:rFonts w:ascii="Times New Roman" w:hAnsi="Times New Roman" w:eastAsia="Times New Roman"/>
                <w:sz w:val="28"/>
                <w:szCs w:val="28"/>
                <w:lang w:eastAsia="en-US"/>
              </w:rPr>
            </w:pPr>
            <w:r>
              <w:rPr>
                <w:rFonts w:eastAsia="Times New Roman" w:ascii="Times New Roman" w:hAnsi="Times New Roman"/>
                <w:sz w:val="28"/>
                <w:szCs w:val="28"/>
                <w:lang w:eastAsia="en-US"/>
              </w:rPr>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Председатель МК</w:t>
            </w:r>
          </w:p>
          <w:p>
            <w:pPr>
              <w:pStyle w:val="Normal"/>
              <w:spacing w:lineRule="auto" w:line="240" w:before="0" w:after="0"/>
              <w:jc w:val="both"/>
              <w:rPr>
                <w:rFonts w:eastAsia="Calibri" w:eastAsiaTheme="minorHAnsi"/>
                <w:lang w:eastAsia="en-US"/>
              </w:rPr>
            </w:pPr>
            <w:r>
              <w:rPr>
                <w:rFonts w:eastAsia="Times New Roman" w:ascii="Times New Roman" w:hAnsi="Times New Roman"/>
                <w:sz w:val="28"/>
                <w:szCs w:val="28"/>
                <w:lang w:eastAsia="en-US"/>
              </w:rPr>
              <w:t>_______</w:t>
            </w:r>
            <w:r>
              <w:rPr>
                <w:rFonts w:eastAsia="Times New Roman" w:ascii="Times New Roman" w:hAnsi="Times New Roman"/>
                <w:sz w:val="28"/>
                <w:szCs w:val="28"/>
                <w:lang w:eastAsia="en-US"/>
              </w:rPr>
              <w:drawing>
                <wp:inline distT="0" distB="0" distL="0" distR="0">
                  <wp:extent cx="542290" cy="285750"/>
                  <wp:effectExtent l="0" t="0" r="0" b="0"/>
                  <wp:docPr id="1" name="_x005F_x0000_i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1026" descr=""/>
                          <pic:cNvPicPr>
                            <a:picLocks noChangeAspect="1" noChangeArrowheads="1"/>
                          </pic:cNvPicPr>
                        </pic:nvPicPr>
                        <pic:blipFill>
                          <a:blip r:embed="rId2"/>
                          <a:srcRect l="0" t="14883" r="0" b="15969"/>
                          <a:stretch>
                            <a:fillRect/>
                          </a:stretch>
                        </pic:blipFill>
                        <pic:spPr bwMode="auto">
                          <a:xfrm>
                            <a:off x="0" y="0"/>
                            <a:ext cx="542290" cy="285750"/>
                          </a:xfrm>
                          <a:prstGeom prst="rect">
                            <a:avLst/>
                          </a:prstGeom>
                        </pic:spPr>
                      </pic:pic>
                    </a:graphicData>
                  </a:graphic>
                </wp:inline>
              </w:drawing>
            </w:r>
            <w:r>
              <w:rPr>
                <w:rFonts w:eastAsia="Times New Roman" w:ascii="Times New Roman" w:hAnsi="Times New Roman"/>
                <w:sz w:val="28"/>
                <w:szCs w:val="28"/>
                <w:lang w:eastAsia="en-US"/>
              </w:rPr>
              <w:t>___О.Б. Литвинова</w:t>
            </w:r>
          </w:p>
          <w:p>
            <w:pPr>
              <w:pStyle w:val="Normal"/>
              <w:spacing w:lineRule="auto" w:line="240" w:before="0" w:after="0"/>
              <w:jc w:val="both"/>
              <w:rPr>
                <w:rFonts w:ascii="Times New Roman" w:hAnsi="Times New Roman" w:eastAsia="Times New Roman"/>
                <w:sz w:val="28"/>
                <w:szCs w:val="28"/>
                <w:lang w:eastAsia="en-US"/>
              </w:rPr>
            </w:pPr>
            <w:r>
              <w:rPr>
                <w:rFonts w:eastAsia="Times New Roman" w:ascii="Times New Roman" w:hAnsi="Times New Roman"/>
                <w:sz w:val="28"/>
                <w:szCs w:val="28"/>
                <w:lang w:eastAsia="en-US"/>
              </w:rPr>
            </w:r>
          </w:p>
        </w:tc>
        <w:tc>
          <w:tcPr>
            <w:tcW w:w="4747" w:type="dxa"/>
            <w:tcBorders/>
            <w:shd w:fill="auto" w:val="clear"/>
          </w:tcPr>
          <w:p>
            <w:pPr>
              <w:pStyle w:val="Normal"/>
              <w:spacing w:lineRule="auto" w:line="240" w:before="0" w:after="0"/>
              <w:rPr/>
            </w:pPr>
            <w:r>
              <w:rPr>
                <w:rFonts w:ascii="Times New Roman" w:hAnsi="Times New Roman"/>
                <w:sz w:val="28"/>
              </w:rPr>
              <w:t>Одобрено и рекомендовано для внутреннего использования научно-методическим Советом колледжа</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pPr>
            <w:r>
              <w:rPr>
                <w:rFonts w:ascii="Times New Roman" w:hAnsi="Times New Roman"/>
                <w:sz w:val="28"/>
              </w:rPr>
              <w:t xml:space="preserve">Протокол № </w:t>
            </w:r>
            <w:r>
              <w:rPr>
                <w:rFonts w:ascii="Times New Roman" w:hAnsi="Times New Roman"/>
                <w:sz w:val="28"/>
              </w:rPr>
              <w:t>4</w:t>
            </w:r>
            <w:r>
              <w:rPr>
                <w:rFonts w:ascii="Times New Roman" w:hAnsi="Times New Roman"/>
                <w:sz w:val="28"/>
              </w:rPr>
              <w:t xml:space="preserve"> от </w:t>
            </w:r>
            <w:r>
              <w:rPr>
                <w:rFonts w:ascii="Times New Roman" w:hAnsi="Times New Roman"/>
                <w:sz w:val="28"/>
              </w:rPr>
              <w:t>06</w:t>
            </w:r>
            <w:r>
              <w:rPr>
                <w:rFonts w:ascii="Times New Roman" w:hAnsi="Times New Roman"/>
                <w:sz w:val="28"/>
              </w:rPr>
              <w:t>.0</w:t>
            </w:r>
            <w:r>
              <w:rPr>
                <w:rFonts w:ascii="Times New Roman" w:hAnsi="Times New Roman"/>
                <w:sz w:val="28"/>
              </w:rPr>
              <w:t>6</w:t>
            </w:r>
            <w:r>
              <w:rPr>
                <w:rFonts w:ascii="Times New Roman" w:hAnsi="Times New Roman"/>
                <w:sz w:val="28"/>
              </w:rPr>
              <w:t>.2024</w:t>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rPr>
                <w:rFonts w:ascii="Times New Roman" w:hAnsi="Times New Roman"/>
                <w:sz w:val="28"/>
              </w:rPr>
            </w:pPr>
            <w:r>
              <w:rPr>
                <w:rFonts w:ascii="Times New Roman" w:hAnsi="Times New Roman"/>
                <w:sz w:val="28"/>
              </w:rPr>
            </w:r>
          </w:p>
          <w:p>
            <w:pPr>
              <w:pStyle w:val="Normal"/>
              <w:spacing w:lineRule="auto" w:line="240" w:before="0" w:after="0"/>
              <w:jc w:val="both"/>
              <w:rPr>
                <w:rFonts w:eastAsia="Calibri" w:eastAsiaTheme="minorHAnsi"/>
                <w:lang w:eastAsia="en-US"/>
              </w:rPr>
            </w:pPr>
            <w:bookmarkStart w:id="0" w:name="_GoBack"/>
            <w:bookmarkEnd w:id="0"/>
            <w:r>
              <w:rPr>
                <w:rFonts w:eastAsia="Times New Roman" w:ascii="Times New Roman" w:hAnsi="Times New Roman"/>
                <w:sz w:val="28"/>
                <w:szCs w:val="28"/>
                <w:lang w:eastAsia="en-US"/>
              </w:rPr>
              <w:t xml:space="preserve">Председатель   НМС </w:t>
            </w:r>
            <w:r>
              <w:rPr>
                <w:rFonts w:eastAsia="Times New Roman" w:ascii="Times New Roman" w:hAnsi="Times New Roman"/>
                <w:sz w:val="28"/>
                <w:szCs w:val="28"/>
                <w:lang w:eastAsia="en-US"/>
              </w:rPr>
              <w:drawing>
                <wp:inline distT="0" distB="0" distL="0" distR="0">
                  <wp:extent cx="1267460" cy="531495"/>
                  <wp:effectExtent l="0" t="0" r="0" b="0"/>
                  <wp:docPr id="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
                          <pic:cNvPicPr>
                            <a:picLocks noChangeAspect="1" noChangeArrowheads="1"/>
                          </pic:cNvPicPr>
                        </pic:nvPicPr>
                        <pic:blipFill>
                          <a:blip r:embed="rId3"/>
                          <a:srcRect l="-54" t="-116" r="-54" b="-116"/>
                          <a:stretch>
                            <a:fillRect/>
                          </a:stretch>
                        </pic:blipFill>
                        <pic:spPr bwMode="auto">
                          <a:xfrm>
                            <a:off x="0" y="0"/>
                            <a:ext cx="1267460" cy="531495"/>
                          </a:xfrm>
                          <a:prstGeom prst="rect">
                            <a:avLst/>
                          </a:prstGeom>
                        </pic:spPr>
                      </pic:pic>
                    </a:graphicData>
                  </a:graphic>
                </wp:inline>
              </w:drawing>
            </w:r>
            <w:r>
              <w:rPr>
                <w:rFonts w:eastAsia="Times New Roman" w:ascii="Times New Roman" w:hAnsi="Times New Roman"/>
                <w:sz w:val="28"/>
                <w:szCs w:val="28"/>
                <w:lang w:eastAsia="en-US"/>
              </w:rPr>
              <w:t xml:space="preserve"> Е.В. Вихарева</w:t>
            </w:r>
          </w:p>
        </w:tc>
      </w:tr>
    </w:tbl>
    <w:p>
      <w:pPr>
        <w:pStyle w:val="Normal"/>
        <w:spacing w:lineRule="auto" w:line="24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t xml:space="preserve">Автор: Тесакова О.Ю. преподаватель </w:t>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t>БПОУ ВО «Вологодский аграрно-экономический колледж»</w:t>
      </w:r>
      <w:r>
        <w:br w:type="page"/>
      </w:r>
    </w:p>
    <w:p>
      <w:pPr>
        <w:pStyle w:val="Normal"/>
        <w:spacing w:lineRule="auto" w:line="360" w:before="0" w:after="0"/>
        <w:rPr>
          <w:rFonts w:ascii="Times New Roman" w:hAnsi="Times New Roman" w:eastAsia="Times New Roman"/>
          <w:b/>
          <w:b/>
          <w:sz w:val="28"/>
          <w:szCs w:val="28"/>
        </w:rPr>
      </w:pPr>
      <w:r>
        <w:rPr>
          <w:rFonts w:eastAsia="Times New Roman" w:ascii="Times New Roman" w:hAnsi="Times New Roman"/>
          <w:b/>
          <w:sz w:val="28"/>
          <w:szCs w:val="28"/>
        </w:rPr>
        <w:t xml:space="preserve">Содержание </w:t>
      </w:r>
    </w:p>
    <w:tbl>
      <w:tblPr>
        <w:tblStyle w:val="a3"/>
        <w:tblW w:w="9819" w:type="dxa"/>
        <w:jc w:val="left"/>
        <w:tblInd w:w="0" w:type="dxa"/>
        <w:tblCellMar>
          <w:top w:w="0" w:type="dxa"/>
          <w:left w:w="108" w:type="dxa"/>
          <w:bottom w:w="0" w:type="dxa"/>
          <w:right w:w="108" w:type="dxa"/>
        </w:tblCellMar>
        <w:tblLook w:firstRow="1" w:noVBand="1" w:lastRow="0" w:firstColumn="1" w:lastColumn="0" w:noHBand="0" w:val="04a0"/>
      </w:tblPr>
      <w:tblGrid>
        <w:gridCol w:w="8612"/>
        <w:gridCol w:w="1206"/>
      </w:tblGrid>
      <w:tr>
        <w:trPr/>
        <w:tc>
          <w:tcPr>
            <w:tcW w:w="8612"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 xml:space="preserve">Введение     </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4</w:t>
            </w:r>
          </w:p>
        </w:tc>
      </w:tr>
      <w:tr>
        <w:trPr/>
        <w:tc>
          <w:tcPr>
            <w:tcW w:w="8612"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 xml:space="preserve">1.Методическое обеспечение внеаудиторной (самостоятельной) работы                 </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5</w:t>
            </w:r>
          </w:p>
        </w:tc>
      </w:tr>
      <w:tr>
        <w:trPr/>
        <w:tc>
          <w:tcPr>
            <w:tcW w:w="8612" w:type="dxa"/>
            <w:tcBorders/>
            <w:shd w:fill="auto" w:val="clear"/>
          </w:tcPr>
          <w:p>
            <w:pPr>
              <w:pStyle w:val="Normal"/>
              <w:spacing w:lineRule="auto" w:line="240" w:before="0" w:after="0"/>
              <w:rPr>
                <w:rFonts w:ascii="Times New Roman" w:hAnsi="Times New Roman" w:eastAsia="Times New Roman"/>
                <w:sz w:val="28"/>
                <w:szCs w:val="28"/>
              </w:rPr>
            </w:pPr>
            <w:r>
              <w:rPr>
                <w:rFonts w:eastAsia="Calibri" w:eastAsiaTheme="minorHAnsi" w:ascii="Times New Roman" w:hAnsi="Times New Roman"/>
                <w:sz w:val="28"/>
                <w:szCs w:val="28"/>
                <w:lang w:eastAsia="en-US"/>
              </w:rPr>
              <w:t>2. Методические указания по написанию реферата</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7</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eastAsiaTheme="minorHAnsi" w:ascii="Times New Roman" w:hAnsi="Times New Roman"/>
                <w:sz w:val="28"/>
                <w:szCs w:val="28"/>
                <w:lang w:eastAsia="en-US"/>
              </w:rPr>
              <w:t>3. Методические указания по написанию конспекта</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9</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eastAsiaTheme="minorHAnsi" w:ascii="Times New Roman" w:hAnsi="Times New Roman"/>
                <w:sz w:val="28"/>
                <w:szCs w:val="28"/>
                <w:lang w:eastAsia="en-US"/>
              </w:rPr>
              <w:t>4. Методические рекомендации по подготовке к семинару</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10</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eastAsiaTheme="minorHAnsi" w:ascii="Times New Roman" w:hAnsi="Times New Roman"/>
                <w:sz w:val="28"/>
                <w:szCs w:val="28"/>
                <w:lang w:eastAsia="en-US"/>
              </w:rPr>
              <w:t>5. Методические рекомендации по составлению схемы</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11</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eastAsiaTheme="minorHAnsi" w:ascii="Times New Roman" w:hAnsi="Times New Roman"/>
                <w:sz w:val="28"/>
                <w:szCs w:val="28"/>
                <w:lang w:eastAsia="en-US"/>
              </w:rPr>
              <w:t>6. Методические рекомендации по составлению сравнительной таблицы</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11</w:t>
            </w:r>
          </w:p>
        </w:tc>
      </w:tr>
      <w:tr>
        <w:trPr/>
        <w:tc>
          <w:tcPr>
            <w:tcW w:w="8612" w:type="dxa"/>
            <w:tcBorders/>
            <w:shd w:fill="auto" w:val="clear"/>
          </w:tcPr>
          <w:p>
            <w:pPr>
              <w:pStyle w:val="Normal"/>
              <w:spacing w:lineRule="auto" w:line="240" w:before="0" w:after="0"/>
              <w:rPr>
                <w:rFonts w:ascii="Times New Roman" w:hAnsi="Times New Roman" w:eastAsia="Times New Roman"/>
                <w:sz w:val="28"/>
                <w:szCs w:val="28"/>
              </w:rPr>
            </w:pPr>
            <w:r>
              <w:rPr>
                <w:rFonts w:eastAsia="Calibri" w:eastAsiaTheme="minorHAnsi" w:ascii="Times New Roman" w:hAnsi="Times New Roman"/>
                <w:bCs/>
                <w:sz w:val="28"/>
                <w:szCs w:val="28"/>
                <w:lang w:eastAsia="en-US"/>
              </w:rPr>
              <w:t xml:space="preserve">7. Методические   рекомендации по подготовке доклада                                                                                                                            </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12</w:t>
            </w:r>
          </w:p>
        </w:tc>
      </w:tr>
      <w:tr>
        <w:trPr/>
        <w:tc>
          <w:tcPr>
            <w:tcW w:w="8612" w:type="dxa"/>
            <w:tcBorders/>
            <w:shd w:fill="auto" w:val="clear"/>
          </w:tcPr>
          <w:p>
            <w:pPr>
              <w:pStyle w:val="Normal"/>
              <w:spacing w:lineRule="auto" w:line="240" w:before="0" w:after="0"/>
              <w:rPr>
                <w:rFonts w:ascii="Times New Roman" w:hAnsi="Times New Roman"/>
                <w:sz w:val="28"/>
                <w:szCs w:val="28"/>
              </w:rPr>
            </w:pPr>
            <w:r>
              <w:rPr>
                <w:rFonts w:eastAsia="Calibri" w:cs="Times New Roman" w:eastAsiaTheme="minorHAnsi" w:ascii="Times New Roman" w:hAnsi="Times New Roman"/>
                <w:bCs/>
                <w:sz w:val="28"/>
                <w:szCs w:val="28"/>
                <w:lang w:eastAsia="en-US"/>
              </w:rPr>
              <w:t>8. Источники, используемые для внеаудиторной работы</w:t>
            </w:r>
          </w:p>
        </w:tc>
        <w:tc>
          <w:tcPr>
            <w:tcW w:w="1206" w:type="dxa"/>
            <w:tcBorders/>
            <w:shd w:fill="auto" w:val="clear"/>
          </w:tcPr>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lang w:eastAsia="en-US"/>
              </w:rPr>
              <w:t>15</w:t>
            </w:r>
          </w:p>
        </w:tc>
      </w:tr>
    </w:tbl>
    <w:p>
      <w:pPr>
        <w:pStyle w:val="Normal"/>
        <w:spacing w:lineRule="auto" w:line="36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360" w:before="0" w:after="0"/>
        <w:rPr>
          <w:rFonts w:ascii="Times New Roman" w:hAnsi="Times New Roman" w:eastAsia="Times New Roman"/>
          <w:sz w:val="28"/>
          <w:szCs w:val="28"/>
        </w:rPr>
      </w:pPr>
      <w:r>
        <w:rPr>
          <w:rFonts w:eastAsia="Times New Roman" w:ascii="Times New Roman" w:hAnsi="Times New Roman"/>
          <w:sz w:val="28"/>
          <w:szCs w:val="28"/>
        </w:rPr>
        <w:t xml:space="preserve">                                                                                                                                                                                                           </w:t>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Введение</w:t>
      </w:r>
    </w:p>
    <w:p>
      <w:pPr>
        <w:pStyle w:val="Normal"/>
        <w:spacing w:lineRule="auto" w:line="240" w:before="0" w:after="0"/>
        <w:jc w:val="both"/>
        <w:rPr>
          <w:rFonts w:ascii="Times New Roman" w:hAnsi="Times New Roman"/>
          <w:b/>
          <w:b/>
          <w:bCs/>
          <w:sz w:val="28"/>
          <w:szCs w:val="28"/>
        </w:rPr>
      </w:pPr>
      <w:r>
        <w:rPr>
          <w:rFonts w:ascii="Times New Roman" w:hAnsi="Times New Roman"/>
          <w:b/>
          <w:bCs/>
          <w:sz w:val="28"/>
          <w:szCs w:val="28"/>
        </w:rPr>
      </w:r>
    </w:p>
    <w:p>
      <w:pPr>
        <w:pStyle w:val="Normal"/>
        <w:ind w:firstLine="567"/>
        <w:jc w:val="both"/>
        <w:rPr>
          <w:rFonts w:ascii="Times New Roman" w:hAnsi="Times New Roman" w:cs="Times New Roman"/>
        </w:rPr>
      </w:pPr>
      <w:r>
        <w:rPr>
          <w:rFonts w:ascii="Times New Roman" w:hAnsi="Times New Roman"/>
          <w:bCs/>
          <w:sz w:val="28"/>
          <w:szCs w:val="28"/>
        </w:rPr>
        <w:t xml:space="preserve">Современное образование направлено на подготовку компетентного специалиста грамотных, умеющих нестандартно принимать решения - это одна из основных целей изучения дисциплины «Финансы, денежное обращение и кредит» по специальности </w:t>
      </w:r>
      <w:r>
        <w:rPr>
          <w:rFonts w:cs="Times New Roman" w:ascii="Times New Roman" w:hAnsi="Times New Roman"/>
          <w:sz w:val="28"/>
          <w:szCs w:val="28"/>
        </w:rPr>
        <w:t>по специальности 38.02.07 Банковское дело</w:t>
      </w:r>
    </w:p>
    <w:p>
      <w:pPr>
        <w:pStyle w:val="Normal"/>
        <w:spacing w:lineRule="auto" w:line="240" w:before="0" w:after="0"/>
        <w:ind w:firstLine="567"/>
        <w:jc w:val="both"/>
        <w:rPr>
          <w:rFonts w:ascii="Times New Roman" w:hAnsi="Times New Roman"/>
          <w:bCs/>
          <w:sz w:val="28"/>
          <w:szCs w:val="28"/>
        </w:rPr>
      </w:pPr>
      <w:r>
        <w:rPr>
          <w:rFonts w:ascii="Times New Roman" w:hAnsi="Times New Roman"/>
          <w:bCs/>
          <w:sz w:val="28"/>
          <w:szCs w:val="28"/>
        </w:rPr>
        <w:t xml:space="preserve">Внеаудиторная самостоятельная работа является продолжением изучения дисциплины и рассчитана на 8 часов.  </w:t>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 xml:space="preserve">Общая цель внеаудиторной самостоятельной работы - активизировать деятельность студентов к самостоятельной деятельности по самообразованию. Таким образом, дидактические цели внеаудиторной самостоятельной работы таковы: </w:t>
      </w:r>
    </w:p>
    <w:p>
      <w:pPr>
        <w:pStyle w:val="ListParagraph"/>
        <w:numPr>
          <w:ilvl w:val="0"/>
          <w:numId w:val="6"/>
        </w:numPr>
        <w:jc w:val="both"/>
        <w:rPr>
          <w:rFonts w:ascii="Times New Roman" w:hAnsi="Times New Roman"/>
          <w:bCs/>
          <w:sz w:val="28"/>
          <w:szCs w:val="28"/>
        </w:rPr>
      </w:pPr>
      <w:r>
        <w:rPr>
          <w:rFonts w:ascii="Times New Roman" w:hAnsi="Times New Roman"/>
          <w:bCs/>
          <w:sz w:val="28"/>
          <w:szCs w:val="28"/>
        </w:rPr>
        <w:t>углубление и систематизация знаний, полученных на аудиторных занятиях;</w:t>
      </w:r>
    </w:p>
    <w:p>
      <w:pPr>
        <w:pStyle w:val="ListParagraph"/>
        <w:numPr>
          <w:ilvl w:val="0"/>
          <w:numId w:val="6"/>
        </w:numPr>
        <w:jc w:val="both"/>
        <w:rPr>
          <w:rFonts w:ascii="Times New Roman" w:hAnsi="Times New Roman"/>
          <w:bCs/>
          <w:sz w:val="28"/>
          <w:szCs w:val="28"/>
        </w:rPr>
      </w:pPr>
      <w:r>
        <w:rPr>
          <w:rFonts w:ascii="Times New Roman" w:hAnsi="Times New Roman"/>
          <w:bCs/>
          <w:sz w:val="28"/>
          <w:szCs w:val="28"/>
        </w:rPr>
        <w:t>самостоятельное овладение новым учебным материалом;</w:t>
      </w:r>
    </w:p>
    <w:p>
      <w:pPr>
        <w:pStyle w:val="Normal"/>
        <w:numPr>
          <w:ilvl w:val="0"/>
          <w:numId w:val="6"/>
        </w:numPr>
        <w:spacing w:lineRule="auto" w:line="240" w:before="0" w:after="0"/>
        <w:jc w:val="both"/>
        <w:rPr>
          <w:rFonts w:ascii="Times New Roman" w:hAnsi="Times New Roman"/>
          <w:bCs/>
          <w:sz w:val="28"/>
          <w:szCs w:val="28"/>
        </w:rPr>
      </w:pPr>
      <w:r>
        <w:rPr>
          <w:rFonts w:ascii="Times New Roman" w:hAnsi="Times New Roman"/>
          <w:bCs/>
          <w:sz w:val="28"/>
          <w:szCs w:val="28"/>
        </w:rPr>
        <w:t>формирование умений и навыков самостоятельного информационного поиска (библиотека, справочники, журналы и т. д.);</w:t>
      </w:r>
    </w:p>
    <w:p>
      <w:pPr>
        <w:pStyle w:val="Normal"/>
        <w:numPr>
          <w:ilvl w:val="0"/>
          <w:numId w:val="6"/>
        </w:numPr>
        <w:spacing w:lineRule="auto" w:line="240" w:before="0" w:after="0"/>
        <w:jc w:val="both"/>
        <w:rPr>
          <w:rFonts w:ascii="Times New Roman" w:hAnsi="Times New Roman"/>
          <w:bCs/>
          <w:sz w:val="28"/>
          <w:szCs w:val="28"/>
        </w:rPr>
      </w:pPr>
      <w:r>
        <w:rPr>
          <w:rFonts w:ascii="Times New Roman" w:hAnsi="Times New Roman"/>
          <w:bCs/>
          <w:sz w:val="28"/>
          <w:szCs w:val="28"/>
        </w:rPr>
        <w:t>мотивирование регулярной целенаправленной работы по освоению специальности;</w:t>
      </w:r>
    </w:p>
    <w:p>
      <w:pPr>
        <w:pStyle w:val="Normal"/>
        <w:numPr>
          <w:ilvl w:val="0"/>
          <w:numId w:val="6"/>
        </w:numPr>
        <w:spacing w:lineRule="auto" w:line="240" w:before="0" w:after="0"/>
        <w:jc w:val="both"/>
        <w:rPr>
          <w:rFonts w:ascii="Times New Roman" w:hAnsi="Times New Roman"/>
          <w:bCs/>
          <w:sz w:val="28"/>
          <w:szCs w:val="28"/>
        </w:rPr>
      </w:pPr>
      <w:r>
        <w:rPr>
          <w:rFonts w:ascii="Times New Roman" w:hAnsi="Times New Roman"/>
          <w:bCs/>
          <w:sz w:val="28"/>
          <w:szCs w:val="28"/>
        </w:rPr>
        <w:t>развитие самостоятельности мышления;</w:t>
      </w:r>
    </w:p>
    <w:p>
      <w:pPr>
        <w:pStyle w:val="Normal"/>
        <w:numPr>
          <w:ilvl w:val="0"/>
          <w:numId w:val="6"/>
        </w:numPr>
        <w:spacing w:lineRule="auto" w:line="240" w:before="0" w:after="0"/>
        <w:jc w:val="both"/>
        <w:rPr>
          <w:rFonts w:ascii="Times New Roman" w:hAnsi="Times New Roman"/>
          <w:bCs/>
          <w:sz w:val="28"/>
          <w:szCs w:val="28"/>
        </w:rPr>
      </w:pPr>
      <w:r>
        <w:rPr>
          <w:rFonts w:ascii="Times New Roman" w:hAnsi="Times New Roman"/>
          <w:bCs/>
          <w:sz w:val="28"/>
          <w:szCs w:val="28"/>
        </w:rPr>
        <w:t>формирование умения пользоваться всеми видами чтения (ознакомительное, поисковое, изучающее).</w:t>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t>Руководство самостоятельными внеаудиторными занятиями осуществляется при проверке выполненной работы в ходе защиты, самостоятельной работы на уроке.</w:t>
      </w:r>
    </w:p>
    <w:p>
      <w:pPr>
        <w:pStyle w:val="Normal"/>
        <w:spacing w:lineRule="auto" w:line="240" w:before="0" w:after="0"/>
        <w:jc w:val="both"/>
        <w:rPr>
          <w:rFonts w:ascii="Times New Roman" w:hAnsi="Times New Roman"/>
          <w:bCs/>
          <w:sz w:val="28"/>
          <w:szCs w:val="28"/>
        </w:rPr>
      </w:pPr>
      <w:r>
        <w:rPr>
          <w:rFonts w:ascii="Times New Roman" w:hAnsi="Times New Roman"/>
          <w:bCs/>
          <w:sz w:val="28"/>
          <w:szCs w:val="28"/>
        </w:rPr>
        <w:t xml:space="preserve">Структура каждой самостоятельной работы включает цель работы, задания на выполнение учебного проекта, критерий оценивания. </w:t>
      </w:r>
    </w:p>
    <w:p>
      <w:pPr>
        <w:sectPr>
          <w:footerReference w:type="default" r:id="rId4"/>
          <w:type w:val="nextPage"/>
          <w:pgSz w:w="11906" w:h="16838"/>
          <w:pgMar w:left="1560" w:right="850" w:header="0" w:top="709" w:footer="708" w:bottom="765" w:gutter="0"/>
          <w:pgNumType w:fmt="decimal"/>
          <w:formProt w:val="false"/>
          <w:titlePg/>
          <w:textDirection w:val="lrTb"/>
          <w:docGrid w:type="default" w:linePitch="360" w:charSpace="4096"/>
        </w:sectPr>
        <w:pStyle w:val="Normal"/>
        <w:spacing w:lineRule="auto" w:line="240" w:before="0" w:after="0"/>
        <w:jc w:val="both"/>
        <w:rPr>
          <w:rFonts w:ascii="Times New Roman" w:hAnsi="Times New Roman"/>
          <w:bCs/>
          <w:sz w:val="28"/>
          <w:szCs w:val="28"/>
        </w:rPr>
      </w:pPr>
      <w:r>
        <w:rPr>
          <w:rFonts w:ascii="Times New Roman" w:hAnsi="Times New Roman"/>
          <w:bCs/>
          <w:sz w:val="28"/>
          <w:szCs w:val="28"/>
        </w:rPr>
        <w:t>Инструктаж по выполнению самостоятельной работы проводится преподавателем за счёт объёма времени, отведённого на изучение дисциплины. Во время инструктажа проговаривается цель работы, её содержание, сроки выполнения, примерный объём работы, требования к результатам и критерии оценки.</w:t>
      </w:r>
    </w:p>
    <w:p>
      <w:pPr>
        <w:pStyle w:val="Normal"/>
        <w:jc w:val="center"/>
        <w:rPr>
          <w:rFonts w:ascii="Times New Roman" w:hAnsi="Times New Roman" w:cs="Times New Roman"/>
        </w:rPr>
      </w:pPr>
      <w:r>
        <w:rPr>
          <w:rFonts w:eastAsia="Calibri" w:ascii="Times New Roman" w:hAnsi="Times New Roman" w:eastAsiaTheme="minorHAnsi"/>
          <w:b/>
          <w:sz w:val="28"/>
          <w:szCs w:val="28"/>
        </w:rPr>
        <w:t>1.Методическое обеспечение внеаудиторной (самостоятельной) работы</w:t>
      </w:r>
      <w:r>
        <w:rPr>
          <w:rFonts w:cs="Times New Roman" w:ascii="Times New Roman" w:hAnsi="Times New Roman"/>
          <w:sz w:val="24"/>
          <w:szCs w:val="24"/>
        </w:rPr>
        <w:t xml:space="preserve"> </w:t>
      </w:r>
      <w:r>
        <w:rPr>
          <w:rFonts w:cs="Times New Roman" w:ascii="Times New Roman" w:hAnsi="Times New Roman"/>
          <w:sz w:val="28"/>
          <w:szCs w:val="28"/>
        </w:rPr>
        <w:t>Специальность 38.02.07 Банковское дело</w:t>
      </w:r>
    </w:p>
    <w:tbl>
      <w:tblPr>
        <w:tblStyle w:val="a3"/>
        <w:tblW w:w="15551" w:type="dxa"/>
        <w:jc w:val="left"/>
        <w:tblInd w:w="0" w:type="dxa"/>
        <w:tblCellMar>
          <w:top w:w="0" w:type="dxa"/>
          <w:left w:w="108" w:type="dxa"/>
          <w:bottom w:w="0" w:type="dxa"/>
          <w:right w:w="108" w:type="dxa"/>
        </w:tblCellMar>
        <w:tblLook w:firstRow="1" w:noVBand="1" w:lastRow="0" w:firstColumn="1" w:lastColumn="0" w:noHBand="0" w:val="04a0"/>
      </w:tblPr>
      <w:tblGrid>
        <w:gridCol w:w="2718"/>
        <w:gridCol w:w="5342"/>
        <w:gridCol w:w="1615"/>
        <w:gridCol w:w="3941"/>
        <w:gridCol w:w="1935"/>
      </w:tblGrid>
      <w:tr>
        <w:trPr/>
        <w:tc>
          <w:tcPr>
            <w:tcW w:w="2718"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Наименование темы</w:t>
            </w:r>
          </w:p>
        </w:tc>
        <w:tc>
          <w:tcPr>
            <w:tcW w:w="5342"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Самостоятельная работа обучающихся</w:t>
            </w:r>
          </w:p>
        </w:tc>
        <w:tc>
          <w:tcPr>
            <w:tcW w:w="1615"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Количество часов</w:t>
            </w:r>
          </w:p>
        </w:tc>
        <w:tc>
          <w:tcPr>
            <w:tcW w:w="3941"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Информационное обеспечение</w:t>
            </w:r>
          </w:p>
        </w:tc>
        <w:tc>
          <w:tcPr>
            <w:tcW w:w="1935" w:type="dxa"/>
            <w:tcBorders/>
            <w:shd w:fill="auto" w:val="clear"/>
          </w:tcPr>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Критерии оценки</w:t>
            </w:r>
          </w:p>
          <w:p>
            <w:pPr>
              <w:pStyle w:val="Normal"/>
              <w:spacing w:lineRule="auto" w:line="240" w:before="0" w:after="0"/>
              <w:jc w:val="center"/>
              <w:rPr>
                <w:rFonts w:ascii="Times New Roman" w:hAnsi="Times New Roman" w:cs="Times New Roman"/>
                <w:sz w:val="28"/>
                <w:szCs w:val="28"/>
              </w:rPr>
            </w:pPr>
            <w:r>
              <w:rPr>
                <w:rFonts w:eastAsia="Calibri" w:cs="Times New Roman" w:eastAsiaTheme="minorHAnsi" w:ascii="Times New Roman" w:hAnsi="Times New Roman"/>
                <w:sz w:val="28"/>
                <w:szCs w:val="28"/>
                <w:lang w:eastAsia="en-US"/>
              </w:rPr>
              <w:t>Форма контроля</w:t>
            </w:r>
          </w:p>
        </w:tc>
      </w:tr>
      <w:tr>
        <w:trPr/>
        <w:tc>
          <w:tcPr>
            <w:tcW w:w="2718" w:type="dxa"/>
            <w:tcBorders/>
            <w:shd w:fill="auto" w:val="clear"/>
          </w:tcPr>
          <w:p>
            <w:pPr>
              <w:pStyle w:val="Normal"/>
              <w:spacing w:lineRule="auto" w:line="240" w:before="0" w:after="0"/>
              <w:rPr>
                <w:rFonts w:ascii="Times New Roman" w:hAnsi="Times New Roman" w:cs="Times New Roman"/>
                <w:b/>
                <w:b/>
                <w:sz w:val="28"/>
                <w:szCs w:val="28"/>
              </w:rPr>
            </w:pPr>
            <w:r>
              <w:rPr>
                <w:rFonts w:eastAsia="Calibri" w:eastAsiaTheme="minorHAnsi" w:ascii="Times New Roman" w:hAnsi="Times New Roman"/>
                <w:b/>
                <w:bCs/>
                <w:sz w:val="24"/>
                <w:szCs w:val="24"/>
                <w:lang w:eastAsia="en-US"/>
              </w:rPr>
              <w:t>Тема 1.4. Структура бюджетной системы РФ. Бюджетное устройство</w:t>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Проработка конспектов, учебной и спец. литературы. Изучение законов о федеральном и областном бюджетах на текущий год.</w:t>
            </w:r>
          </w:p>
        </w:tc>
        <w:tc>
          <w:tcPr>
            <w:tcW w:w="1615" w:type="dxa"/>
            <w:tcBorders/>
            <w:shd w:fill="auto" w:val="clear"/>
          </w:tcPr>
          <w:p>
            <w:pPr>
              <w:pStyle w:val="Normal"/>
              <w:spacing w:lineRule="auto" w:line="240" w:before="0" w:after="0"/>
              <w:jc w:val="center"/>
              <w:rPr>
                <w:rFonts w:ascii="Times New Roman" w:hAnsi="Times New Roman" w:eastAsia="Calibri" w:cs="Times New Roman" w:eastAsiaTheme="minorHAnsi"/>
                <w:sz w:val="24"/>
                <w:szCs w:val="24"/>
                <w:lang w:eastAsia="en-US"/>
              </w:rPr>
            </w:pPr>
            <w:r>
              <w:rPr>
                <w:rFonts w:eastAsia="Calibri" w:cs="Times New Roman" w:eastAsiaTheme="minorHAnsi" w:ascii="Times New Roman" w:hAnsi="Times New Roman"/>
                <w:sz w:val="24"/>
                <w:szCs w:val="24"/>
                <w:lang w:eastAsia="en-US"/>
              </w:rPr>
            </w:r>
          </w:p>
          <w:p>
            <w:pPr>
              <w:pStyle w:val="Normal"/>
              <w:spacing w:lineRule="auto" w:line="240" w:before="0" w:after="0"/>
              <w:jc w:val="center"/>
              <w:rPr>
                <w:rFonts w:ascii="Times New Roman" w:hAnsi="Times New Roman" w:eastAsia="Calibri" w:cs="Times New Roman" w:eastAsiaTheme="minorHAnsi"/>
                <w:sz w:val="24"/>
                <w:szCs w:val="24"/>
                <w:lang w:eastAsia="en-US"/>
              </w:rPr>
            </w:pPr>
            <w:r>
              <w:rPr>
                <w:rFonts w:eastAsia="Calibri" w:cs="Times New Roman" w:eastAsiaTheme="minorHAnsi" w:ascii="Times New Roman" w:hAnsi="Times New Roman"/>
                <w:sz w:val="24"/>
                <w:szCs w:val="24"/>
                <w:lang w:eastAsia="en-US"/>
              </w:rPr>
            </w:r>
          </w:p>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2</w:t>
            </w:r>
          </w:p>
        </w:tc>
        <w:tc>
          <w:tcPr>
            <w:tcW w:w="3941" w:type="dxa"/>
            <w:tcBorders/>
            <w:shd w:fill="auto" w:val="clear"/>
          </w:tcPr>
          <w:p>
            <w:pPr>
              <w:pStyle w:val="Normal"/>
              <w:spacing w:lineRule="auto" w:line="240" w:before="0" w:after="0"/>
              <w:rPr>
                <w:rFonts w:ascii="Times New Roman" w:hAnsi="Times New Roman" w:cs="Times New Roman"/>
                <w:bCs/>
                <w:sz w:val="24"/>
                <w:szCs w:val="24"/>
              </w:rPr>
            </w:pPr>
            <w:r>
              <w:rPr>
                <w:rFonts w:eastAsia="Calibri" w:cs="Times New Roman" w:eastAsiaTheme="minorHAnsi" w:ascii="Times New Roman" w:hAnsi="Times New Roman"/>
                <w:bCs/>
                <w:sz w:val="24"/>
                <w:szCs w:val="24"/>
                <w:lang w:eastAsia="en-US"/>
              </w:rPr>
              <w:t>Электронное учебное пособие для студентов СПО Финансы и кредит Лаврушин О.И.  Кнорус  2024.</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bCs/>
                <w:sz w:val="24"/>
                <w:szCs w:val="24"/>
                <w:lang w:eastAsia="en-US"/>
              </w:rPr>
              <w:t>Стр.115-138</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Наличие плана - конспекта</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Полнота содержания, лаконичность, актуальность информации</w:t>
            </w:r>
          </w:p>
        </w:tc>
      </w:tr>
      <w:tr>
        <w:trPr/>
        <w:tc>
          <w:tcPr>
            <w:tcW w:w="2718" w:type="dxa"/>
            <w:tcBorders/>
            <w:shd w:fill="auto" w:val="clear"/>
          </w:tcPr>
          <w:p>
            <w:pPr>
              <w:pStyle w:val="Normal"/>
              <w:tabs>
                <w:tab w:val="clear" w:pos="708"/>
                <w:tab w:val="left" w:pos="916" w:leader="none"/>
                <w:tab w:val="left" w:pos="198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Calibri"/>
                <w:b/>
                <w:b/>
                <w:bCs/>
                <w:sz w:val="24"/>
                <w:szCs w:val="24"/>
              </w:rPr>
            </w:pPr>
            <w:r>
              <w:rPr>
                <w:rFonts w:eastAsia="Calibri" w:eastAsiaTheme="minorHAnsi" w:ascii="Times New Roman" w:hAnsi="Times New Roman"/>
                <w:b/>
                <w:bCs/>
                <w:sz w:val="24"/>
                <w:szCs w:val="24"/>
                <w:lang w:eastAsia="en-US"/>
              </w:rPr>
              <w:t>Тема 2.1. Сущность и функции денег</w:t>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Разработать мультимедийную презентацию по теме (по выбору студента): «Первые бумажные деньги России»; «Возникновение и развитие векселя»; «Появление и развитие пластиковых карт»</w:t>
            </w:r>
          </w:p>
        </w:tc>
        <w:tc>
          <w:tcPr>
            <w:tcW w:w="1615" w:type="dxa"/>
            <w:tcBorders/>
            <w:shd w:fill="auto" w:val="clear"/>
          </w:tcPr>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2</w:t>
            </w:r>
          </w:p>
        </w:tc>
        <w:tc>
          <w:tcPr>
            <w:tcW w:w="3941"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bCs/>
                <w:sz w:val="24"/>
                <w:szCs w:val="24"/>
                <w:lang w:eastAsia="en-US"/>
              </w:rPr>
              <w:t xml:space="preserve">Электронное учебное пособие для студентов СПО Финансы и кредит Лаврушин О.И.  Кнорус  2024. </w:t>
            </w:r>
            <w:r>
              <w:rPr>
                <w:rFonts w:eastAsia="Calibri" w:cs="Times New Roman" w:eastAsiaTheme="minorHAnsi" w:ascii="Times New Roman" w:hAnsi="Times New Roman"/>
                <w:sz w:val="24"/>
                <w:szCs w:val="24"/>
                <w:lang w:eastAsia="en-US"/>
              </w:rPr>
              <w:t>Стр.9-37</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Наличие презентации</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Полнота содержания, лаконичность, актуальность информации</w:t>
            </w:r>
          </w:p>
        </w:tc>
      </w:tr>
      <w:tr>
        <w:trPr/>
        <w:tc>
          <w:tcPr>
            <w:tcW w:w="2718" w:type="dxa"/>
            <w:tcBorders/>
            <w:shd w:fill="auto" w:val="clear"/>
          </w:tcPr>
          <w:p>
            <w:pPr>
              <w:pStyle w:val="Normal"/>
              <w:tabs>
                <w:tab w:val="clear" w:pos="708"/>
                <w:tab w:val="left" w:pos="916" w:leader="none"/>
                <w:tab w:val="left" w:pos="198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Calibri"/>
                <w:b/>
                <w:b/>
                <w:sz w:val="24"/>
                <w:szCs w:val="24"/>
              </w:rPr>
            </w:pPr>
            <w:r>
              <w:rPr>
                <w:rFonts w:eastAsia="Calibri" w:eastAsiaTheme="minorHAnsi" w:ascii="Times New Roman" w:hAnsi="Times New Roman"/>
                <w:b/>
                <w:sz w:val="24"/>
                <w:szCs w:val="24"/>
                <w:lang w:eastAsia="en-US"/>
              </w:rPr>
              <w:t>Тема 2.4. Инфляция</w:t>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Проработка конспектов, подготовка доклада «Экономические и социальные последствия инфляции».</w:t>
            </w:r>
          </w:p>
        </w:tc>
        <w:tc>
          <w:tcPr>
            <w:tcW w:w="1615" w:type="dxa"/>
            <w:tcBorders/>
            <w:shd w:fill="auto" w:val="clear"/>
          </w:tcPr>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1</w:t>
            </w:r>
          </w:p>
        </w:tc>
        <w:tc>
          <w:tcPr>
            <w:tcW w:w="3941"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bCs/>
                <w:sz w:val="24"/>
                <w:szCs w:val="24"/>
                <w:lang w:eastAsia="en-US"/>
              </w:rPr>
              <w:t xml:space="preserve">Электронное учебное пособие для студентов СПО Финансы и кредит Лаврушин О.И.  Кнорус  2024. </w:t>
            </w:r>
            <w:r>
              <w:rPr>
                <w:rFonts w:eastAsia="Calibri" w:cs="Times New Roman" w:eastAsiaTheme="minorHAnsi" w:ascii="Times New Roman" w:hAnsi="Times New Roman"/>
                <w:sz w:val="24"/>
                <w:szCs w:val="24"/>
                <w:lang w:eastAsia="en-US"/>
              </w:rPr>
              <w:t>Стр.37-45</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Наличие плана - конспекта</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Полнота содержания, лаконичность, актуальность информации</w:t>
            </w:r>
          </w:p>
        </w:tc>
      </w:tr>
      <w:tr>
        <w:trPr/>
        <w:tc>
          <w:tcPr>
            <w:tcW w:w="2718" w:type="dxa"/>
            <w:tcBorders/>
            <w:shd w:fill="auto" w:val="clear"/>
          </w:tcPr>
          <w:p>
            <w:pPr>
              <w:pStyle w:val="Normal"/>
              <w:tabs>
                <w:tab w:val="clear" w:pos="708"/>
                <w:tab w:val="left" w:pos="916" w:leader="none"/>
                <w:tab w:val="left" w:pos="198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Calibri"/>
                <w:b/>
                <w:b/>
                <w:bCs/>
                <w:sz w:val="24"/>
                <w:szCs w:val="24"/>
              </w:rPr>
            </w:pPr>
            <w:r>
              <w:rPr>
                <w:rFonts w:eastAsia="Calibri" w:eastAsiaTheme="minorHAnsi" w:ascii="Times New Roman" w:hAnsi="Times New Roman"/>
                <w:b/>
                <w:bCs/>
                <w:sz w:val="24"/>
                <w:szCs w:val="24"/>
                <w:lang w:eastAsia="en-US"/>
              </w:rPr>
              <w:t>Тема 3.4.</w:t>
            </w:r>
          </w:p>
          <w:p>
            <w:pPr>
              <w:pStyle w:val="Normal"/>
              <w:spacing w:lineRule="auto" w:line="240" w:before="0" w:after="0"/>
              <w:jc w:val="center"/>
              <w:rPr>
                <w:rFonts w:ascii="Times New Roman" w:hAnsi="Times New Roman" w:cs="Times New Roman"/>
                <w:b/>
                <w:b/>
                <w:sz w:val="28"/>
                <w:szCs w:val="28"/>
              </w:rPr>
            </w:pPr>
            <w:r>
              <w:rPr>
                <w:rFonts w:eastAsia="Calibri" w:eastAsiaTheme="minorHAnsi" w:ascii="Times New Roman" w:hAnsi="Times New Roman"/>
                <w:b/>
                <w:bCs/>
                <w:sz w:val="24"/>
                <w:szCs w:val="24"/>
                <w:lang w:eastAsia="en-US"/>
              </w:rPr>
              <w:t>Рынок ценных бумаг</w:t>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Подготовить презентацию по теме на выбор: «Акции: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«Производные ценные бумаги», «Учет векселя в банке».</w:t>
            </w:r>
          </w:p>
        </w:tc>
        <w:tc>
          <w:tcPr>
            <w:tcW w:w="1615" w:type="dxa"/>
            <w:tcBorders/>
            <w:shd w:fill="auto" w:val="clear"/>
          </w:tcPr>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2</w:t>
            </w:r>
          </w:p>
        </w:tc>
        <w:tc>
          <w:tcPr>
            <w:tcW w:w="3941" w:type="dxa"/>
            <w:tcBorders/>
            <w:shd w:fill="auto" w:val="clear"/>
          </w:tcPr>
          <w:p>
            <w:pPr>
              <w:pStyle w:val="Normal"/>
              <w:spacing w:lineRule="auto" w:line="240" w:before="0" w:after="0"/>
              <w:rPr>
                <w:rFonts w:ascii="Times New Roman" w:hAnsi="Times New Roman" w:cs="Times New Roman"/>
                <w:bCs/>
                <w:sz w:val="24"/>
                <w:szCs w:val="24"/>
              </w:rPr>
            </w:pPr>
            <w:r>
              <w:rPr>
                <w:rFonts w:eastAsia="Calibri" w:cs="Times New Roman" w:eastAsiaTheme="minorHAnsi" w:ascii="Times New Roman" w:hAnsi="Times New Roman"/>
                <w:bCs/>
                <w:sz w:val="24"/>
                <w:szCs w:val="24"/>
                <w:lang w:eastAsia="en-US"/>
              </w:rPr>
              <w:t xml:space="preserve">Электронное учебное пособие для студентов СПО Финансы и кредит Лаврушин О.И.  Кнорус  2024. </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Стр. 246-281</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Наличие презентации</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Полнота содержания, лаконичность, актуальность информации</w:t>
            </w:r>
          </w:p>
        </w:tc>
      </w:tr>
      <w:tr>
        <w:trPr/>
        <w:tc>
          <w:tcPr>
            <w:tcW w:w="2718" w:type="dxa"/>
            <w:tcBorders/>
            <w:shd w:fill="auto" w:val="clear"/>
          </w:tcPr>
          <w:p>
            <w:pPr>
              <w:pStyle w:val="Normal"/>
              <w:tabs>
                <w:tab w:val="clear" w:pos="708"/>
                <w:tab w:val="left" w:pos="916" w:leader="none"/>
                <w:tab w:val="left" w:pos="198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Times New Roman" w:hAnsi="Times New Roman" w:eastAsia="Calibri"/>
                <w:b/>
                <w:b/>
                <w:bCs/>
                <w:sz w:val="24"/>
                <w:szCs w:val="24"/>
              </w:rPr>
            </w:pPr>
            <w:r>
              <w:rPr>
                <w:rFonts w:eastAsia="Calibri" w:eastAsiaTheme="minorHAnsi" w:ascii="Times New Roman" w:hAnsi="Times New Roman"/>
                <w:b/>
                <w:bCs/>
                <w:sz w:val="24"/>
                <w:szCs w:val="24"/>
                <w:lang w:eastAsia="en-US"/>
              </w:rPr>
              <w:t>Тема 3.5. Международные финансово-кредитные отношения</w:t>
            </w:r>
          </w:p>
          <w:p>
            <w:pPr>
              <w:pStyle w:val="Normal"/>
              <w:spacing w:lineRule="auto" w:line="240" w:before="0" w:after="0"/>
              <w:jc w:val="center"/>
              <w:rPr>
                <w:rFonts w:ascii="Times New Roman" w:hAnsi="Times New Roman" w:eastAsia="Calibri" w:cs="Times New Roman" w:eastAsiaTheme="minorHAnsi"/>
                <w:b/>
                <w:b/>
                <w:sz w:val="28"/>
                <w:szCs w:val="28"/>
                <w:lang w:eastAsia="en-US"/>
              </w:rPr>
            </w:pPr>
            <w:r>
              <w:rPr>
                <w:rFonts w:eastAsia="Calibri" w:cs="Times New Roman" w:eastAsiaTheme="minorHAnsi" w:ascii="Times New Roman" w:hAnsi="Times New Roman"/>
                <w:b/>
                <w:sz w:val="28"/>
                <w:szCs w:val="28"/>
                <w:lang w:eastAsia="en-US"/>
              </w:rPr>
            </w:r>
          </w:p>
        </w:tc>
        <w:tc>
          <w:tcPr>
            <w:tcW w:w="5342" w:type="dxa"/>
            <w:tcBorders/>
            <w:shd w:fill="auto" w:val="clear"/>
          </w:tcPr>
          <w:p>
            <w:pPr>
              <w:pStyle w:val="Normal"/>
              <w:spacing w:lineRule="auto" w:line="240" w:before="0" w:after="0"/>
              <w:rPr>
                <w:rFonts w:ascii="Times New Roman" w:hAnsi="Times New Roman" w:cs="Times New Roman"/>
                <w:sz w:val="28"/>
                <w:szCs w:val="28"/>
              </w:rPr>
            </w:pPr>
            <w:r>
              <w:rPr>
                <w:rFonts w:eastAsia="Calibri" w:cs="Times New Roman" w:eastAsiaTheme="minorHAnsi" w:ascii="Times New Roman" w:hAnsi="Times New Roman"/>
                <w:sz w:val="24"/>
                <w:szCs w:val="24"/>
                <w:lang w:eastAsia="en-US"/>
              </w:rPr>
              <w:t>Подготовить сообщение на тему «Тенденции развития мирового валютного рынка»</w:t>
            </w:r>
          </w:p>
        </w:tc>
        <w:tc>
          <w:tcPr>
            <w:tcW w:w="1615" w:type="dxa"/>
            <w:tcBorders/>
            <w:shd w:fill="auto" w:val="clear"/>
          </w:tcPr>
          <w:p>
            <w:pPr>
              <w:pStyle w:val="Normal"/>
              <w:spacing w:lineRule="auto" w:line="240" w:before="0" w:after="0"/>
              <w:jc w:val="center"/>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1</w:t>
            </w:r>
          </w:p>
        </w:tc>
        <w:tc>
          <w:tcPr>
            <w:tcW w:w="3941" w:type="dxa"/>
            <w:tcBorders/>
            <w:shd w:fill="auto" w:val="clear"/>
          </w:tcPr>
          <w:p>
            <w:pPr>
              <w:pStyle w:val="Normal"/>
              <w:spacing w:lineRule="auto" w:line="240" w:before="0" w:after="0"/>
              <w:rPr>
                <w:rFonts w:ascii="Times New Roman" w:hAnsi="Times New Roman" w:cs="Times New Roman"/>
                <w:bCs/>
                <w:sz w:val="24"/>
                <w:szCs w:val="24"/>
              </w:rPr>
            </w:pPr>
            <w:r>
              <w:rPr>
                <w:rFonts w:eastAsia="Calibri" w:cs="Times New Roman" w:eastAsiaTheme="minorHAnsi" w:ascii="Times New Roman" w:hAnsi="Times New Roman"/>
                <w:bCs/>
                <w:sz w:val="24"/>
                <w:szCs w:val="24"/>
                <w:lang w:eastAsia="en-US"/>
              </w:rPr>
              <w:t>Электронное учебное пособие для студентов СПО Финансы и кредит Лаврушин О.И.  Кнорус  2024.</w:t>
            </w:r>
          </w:p>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Стр.283-308</w:t>
            </w:r>
          </w:p>
        </w:tc>
        <w:tc>
          <w:tcPr>
            <w:tcW w:w="1935" w:type="dxa"/>
            <w:tcBorders/>
            <w:shd w:fill="auto" w:val="clear"/>
          </w:tcPr>
          <w:p>
            <w:pPr>
              <w:pStyle w:val="Normal"/>
              <w:spacing w:lineRule="auto" w:line="240" w:before="0" w:after="0"/>
              <w:rPr>
                <w:rFonts w:ascii="Times New Roman" w:hAnsi="Times New Roman" w:cs="Times New Roman"/>
                <w:sz w:val="24"/>
                <w:szCs w:val="24"/>
              </w:rPr>
            </w:pPr>
            <w:r>
              <w:rPr>
                <w:rFonts w:eastAsia="Calibri" w:cs="Times New Roman" w:eastAsiaTheme="minorHAnsi" w:ascii="Times New Roman" w:hAnsi="Times New Roman"/>
                <w:sz w:val="24"/>
                <w:szCs w:val="24"/>
                <w:lang w:eastAsia="en-US"/>
              </w:rPr>
              <w:t>Краткие сообщения, письменный отчет</w:t>
            </w:r>
          </w:p>
        </w:tc>
      </w:tr>
    </w:tbl>
    <w:p>
      <w:pPr>
        <w:sectPr>
          <w:footerReference w:type="default" r:id="rId5"/>
          <w:type w:val="nextPage"/>
          <w:pgSz w:orient="landscape" w:w="16838" w:h="11906"/>
          <w:pgMar w:left="567" w:right="709" w:header="0" w:top="1559" w:footer="709" w:bottom="851" w:gutter="0"/>
          <w:pgNumType w:fmt="decimal"/>
          <w:formProt w:val="false"/>
          <w:titlePg/>
          <w:textDirection w:val="lrTb"/>
          <w:docGrid w:type="default" w:linePitch="360" w:charSpace="4096"/>
        </w:sectPr>
      </w:pPr>
    </w:p>
    <w:p>
      <w:pPr>
        <w:pStyle w:val="Normal"/>
        <w:rPr>
          <w:rFonts w:ascii="Times New Roman" w:hAnsi="Times New Roman"/>
          <w:b/>
          <w:b/>
          <w:sz w:val="28"/>
          <w:szCs w:val="28"/>
        </w:rPr>
      </w:pPr>
      <w:r>
        <w:rPr>
          <w:rFonts w:ascii="Times New Roman" w:hAnsi="Times New Roman"/>
          <w:b/>
          <w:sz w:val="28"/>
          <w:szCs w:val="28"/>
        </w:rPr>
        <w:t xml:space="preserve">2. </w:t>
      </w:r>
      <w:r>
        <w:rPr>
          <w:b/>
        </w:rPr>
        <w:t xml:space="preserve"> </w:t>
      </w:r>
      <w:r>
        <w:rPr>
          <w:rFonts w:ascii="Times New Roman" w:hAnsi="Times New Roman"/>
          <w:b/>
          <w:sz w:val="28"/>
          <w:szCs w:val="28"/>
        </w:rPr>
        <w:t>Методические рекомендации по написанию реферата</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Внеаудиторная самостоятельная работа в форме реферата является индивидуальной самостоятельно выполненной работой студента. Написание реферата позволяет развивать умения и навыки самостоятельного научного поиска: изучения литературы по выбранной теме, анализа различных источников, обобщения материала, выделения главного, формулирования выводов.</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Сам процесс написания реферата можно разделить на следующие этапы:</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выбор темы;</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поиск информации по выбранной теме в литературных и других источниках;</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выбор из всех источников информации наиболее подходящих для написания реферата;</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проработка найденной информации, составление плана;</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составление текста реферата;</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подготовка выводов и предложений;</w:t>
      </w:r>
    </w:p>
    <w:p>
      <w:pPr>
        <w:pStyle w:val="Normal"/>
        <w:numPr>
          <w:ilvl w:val="0"/>
          <w:numId w:val="2"/>
        </w:numPr>
        <w:tabs>
          <w:tab w:val="clear" w:pos="708"/>
          <w:tab w:val="left" w:pos="993" w:leader="none"/>
        </w:tabs>
        <w:spacing w:lineRule="auto" w:line="240" w:before="0" w:after="0"/>
        <w:ind w:left="0" w:firstLine="709"/>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оформление реферата.</w:t>
      </w:r>
    </w:p>
    <w:p>
      <w:pPr>
        <w:pStyle w:val="Normal"/>
        <w:spacing w:lineRule="auto" w:line="240" w:before="0" w:after="0"/>
        <w:ind w:left="1080" w:hanging="0"/>
        <w:contextualSpacing/>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Реферат должен содержать следующие структурные элементы:</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титульный лист;</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содержание;</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введение;</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основная часть;</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заключение;</w:t>
      </w:r>
    </w:p>
    <w:p>
      <w:pPr>
        <w:pStyle w:val="ListParagraph"/>
        <w:numPr>
          <w:ilvl w:val="0"/>
          <w:numId w:val="3"/>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список использованных источников.</w:t>
      </w:r>
    </w:p>
    <w:p>
      <w:pPr>
        <w:pStyle w:val="Normal"/>
        <w:spacing w:lineRule="auto" w:line="240" w:before="0" w:after="0"/>
        <w:ind w:left="709" w:hanging="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ind w:firstLine="709"/>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 объему реферат должен быть примерно 10-15 стр. Разделение по структурным элементам следующее:</w:t>
      </w:r>
    </w:p>
    <w:tbl>
      <w:tblPr>
        <w:tblW w:w="9396" w:type="dxa"/>
        <w:jc w:val="left"/>
        <w:tblInd w:w="0" w:type="dxa"/>
        <w:tblCellMar>
          <w:top w:w="0" w:type="dxa"/>
          <w:left w:w="40" w:type="dxa"/>
          <w:bottom w:w="0" w:type="dxa"/>
          <w:right w:w="40" w:type="dxa"/>
        </w:tblCellMar>
        <w:tblLook w:firstRow="1" w:noVBand="1" w:lastRow="0" w:firstColumn="1" w:lastColumn="0" w:noHBand="0" w:val="04a0"/>
      </w:tblPr>
      <w:tblGrid>
        <w:gridCol w:w="6560"/>
        <w:gridCol w:w="2835"/>
      </w:tblGrid>
      <w:tr>
        <w:trPr>
          <w:trHeight w:val="536" w:hRule="atLeast"/>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bookmarkStart w:id="1" w:name="1"/>
            <w:bookmarkStart w:id="2" w:name="f4a7002c102b91e1ff84359ebc5252441c15adf1"/>
            <w:bookmarkEnd w:id="1"/>
            <w:bookmarkEnd w:id="2"/>
            <w:r>
              <w:rPr>
                <w:rFonts w:eastAsia="Times New Roman" w:ascii="Times New Roman" w:hAnsi="Times New Roman"/>
                <w:sz w:val="28"/>
                <w:szCs w:val="28"/>
              </w:rPr>
              <w:t>Наименование частей реферата</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iCs/>
                <w:sz w:val="28"/>
                <w:szCs w:val="28"/>
              </w:rPr>
              <w:t>Количество страниц</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Титульный лист</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Содержание (с указанием страниц)</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bCs/>
                <w:iCs/>
                <w:sz w:val="28"/>
                <w:szCs w:val="28"/>
              </w:rPr>
              <w:t>Введение</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1-2</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Основная часть</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7-10</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Заключение</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1-2</w:t>
            </w:r>
          </w:p>
        </w:tc>
      </w:tr>
      <w:tr>
        <w:trPr/>
        <w:tc>
          <w:tcPr>
            <w:tcW w:w="6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both"/>
              <w:rPr>
                <w:rFonts w:ascii="Times New Roman" w:hAnsi="Times New Roman" w:eastAsia="Times New Roman"/>
                <w:sz w:val="28"/>
                <w:szCs w:val="28"/>
              </w:rPr>
            </w:pPr>
            <w:r>
              <w:rPr>
                <w:rFonts w:eastAsia="Times New Roman" w:ascii="Times New Roman" w:hAnsi="Times New Roman"/>
                <w:sz w:val="28"/>
                <w:szCs w:val="28"/>
              </w:rPr>
              <w:t>Список использованных источников</w:t>
            </w:r>
          </w:p>
        </w:tc>
        <w:tc>
          <w:tcPr>
            <w:tcW w:w="283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auto" w:before="0" w:after="0"/>
              <w:jc w:val="center"/>
              <w:rPr>
                <w:rFonts w:ascii="Times New Roman" w:hAnsi="Times New Roman" w:eastAsia="Times New Roman"/>
                <w:sz w:val="28"/>
                <w:szCs w:val="28"/>
              </w:rPr>
            </w:pPr>
            <w:r>
              <w:rPr>
                <w:rFonts w:eastAsia="Times New Roman" w:ascii="Times New Roman" w:hAnsi="Times New Roman"/>
                <w:sz w:val="28"/>
                <w:szCs w:val="28"/>
              </w:rPr>
              <w:t>1-2</w:t>
            </w:r>
          </w:p>
        </w:tc>
      </w:tr>
    </w:tbl>
    <w:p>
      <w:pPr>
        <w:pStyle w:val="Normal"/>
        <w:spacing w:lineRule="auto" w:line="240" w:before="0" w:after="0"/>
        <w:ind w:firstLine="824"/>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ind w:firstLine="824"/>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Во введении необходимо обозначить актуальность выбранной темы, объект и предмет исследования, определить цели и задачи работы.</w:t>
      </w:r>
    </w:p>
    <w:p>
      <w:pPr>
        <w:pStyle w:val="Normal"/>
        <w:spacing w:lineRule="auto" w:line="240" w:before="0" w:after="0"/>
        <w:ind w:firstLine="824"/>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Основная часть должна содержать информацию по выбранной теме, полностью раскрывать ее, должны быть найдены ответы на поставленные вопросы, выполнены задачи и достигнуты цели, которые указаны во введении.  </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Заключение должно содержать выводы по изученной теме, и, возможно, предложения по совершенствованию предмета исследования.</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должно быть не менее 3-5. </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pPr>
        <w:pStyle w:val="ListParagraph"/>
        <w:numPr>
          <w:ilvl w:val="0"/>
          <w:numId w:val="4"/>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законодательные и нормативно-правовые акты;</w:t>
      </w:r>
    </w:p>
    <w:p>
      <w:pPr>
        <w:pStyle w:val="ListParagraph"/>
        <w:numPr>
          <w:ilvl w:val="0"/>
          <w:numId w:val="4"/>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специальная научная литература (учебники, научные статьи и т.п.);</w:t>
      </w:r>
    </w:p>
    <w:p>
      <w:pPr>
        <w:pStyle w:val="ListParagraph"/>
        <w:numPr>
          <w:ilvl w:val="0"/>
          <w:numId w:val="4"/>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статистические, и отчетные материалы предприятий, организаций;</w:t>
      </w:r>
    </w:p>
    <w:p>
      <w:pPr>
        <w:pStyle w:val="ListParagraph"/>
        <w:numPr>
          <w:ilvl w:val="0"/>
          <w:numId w:val="4"/>
        </w:numPr>
        <w:ind w:left="1134" w:hanging="425"/>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интернет-источники.     </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При написании реферата необходимо соблюдать следующие требования:   </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текст напечатан на одной стороне листа белой бумаги формата А-4,</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размер шрифта-14, Times New Roman, цвет – черный,</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междустрочный интервал – полуторный,</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поля на странице – размер левого поля – 3 см, правого- 1,5 см, верхнего-2см, нижнего-2,5см.</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отформатировано по ширине листа,</w:t>
      </w:r>
    </w:p>
    <w:p>
      <w:pPr>
        <w:pStyle w:val="Normal"/>
        <w:numPr>
          <w:ilvl w:val="0"/>
          <w:numId w:val="1"/>
        </w:numPr>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нумерация страниц проставляется внизу листа, на первой странице номер не ставится.</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 качестве задания для внеаудиторной (самостоятельной) работы реферат выдается студентам, желающим выполнить такую работу. Наиболее интересные и актуальные для изучения  работы представляются на занятиях.</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Срок сдачи реферата</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Работа должна быть выполнена и сдана до окончания изучения соответствующего раздела программы.</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Критерии оценки</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При оценивании реферата во внимание принимается целый ряд показателей: своевременность сдачи работы, правильность оформления, соответствие содержания выбранной теме, глубина проработки материала, качество сделанных выводов,  правильность и полнота выбранных источников информации. </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«Отлично» ставится, если по всем оцениваемым показателям продемонстрировано высокое качество выполненной работы.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«Хорошо» ставится, если есть какие-то недостатки, неточности, но в целом работа отвечает предъявляемым требованиям.</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«Удовлетворительно» ставится, если в работе имеются существенные недостатки, но в целом найденная информация соответствует выбранной теме.</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«Неудовлетворительно» ставится, если найденная информация совершенно не соответствует указанной теме, работа выполнена некачественно и с нарушением сроков.</w:t>
      </w:r>
    </w:p>
    <w:p>
      <w:pPr>
        <w:sectPr>
          <w:footerReference w:type="default" r:id="rId6"/>
          <w:type w:val="nextPage"/>
          <w:pgSz w:w="11906" w:h="16838"/>
          <w:pgMar w:left="1559" w:right="851" w:header="0" w:top="709" w:footer="709" w:bottom="766" w:gutter="0"/>
          <w:pgNumType w:fmt="decimal"/>
          <w:formProt w:val="false"/>
          <w:titlePg/>
          <w:textDirection w:val="lrTb"/>
          <w:docGrid w:type="default" w:linePitch="360" w:charSpace="4096"/>
        </w:sectPr>
        <w:pStyle w:val="Normal"/>
        <w:spacing w:lineRule="auto" w:line="240" w:before="0" w:after="0"/>
        <w:jc w:val="both"/>
        <w:rPr>
          <w:rFonts w:ascii="Times New Roman" w:hAnsi="Times New Roman"/>
          <w:b/>
          <w:b/>
          <w:sz w:val="28"/>
          <w:szCs w:val="28"/>
        </w:rPr>
      </w:pPr>
      <w:r>
        <w:rPr>
          <w:rFonts w:ascii="Times New Roman" w:hAnsi="Times New Roman"/>
          <w:b/>
          <w:sz w:val="28"/>
          <w:szCs w:val="28"/>
        </w:rPr>
      </w:r>
    </w:p>
    <w:p>
      <w:pPr>
        <w:pStyle w:val="Normal"/>
        <w:rPr>
          <w:rFonts w:ascii="Times New Roman" w:hAnsi="Times New Roman"/>
          <w:b/>
          <w:b/>
          <w:bCs/>
          <w:sz w:val="28"/>
          <w:szCs w:val="28"/>
        </w:rPr>
      </w:pPr>
      <w:r>
        <w:rPr>
          <w:rFonts w:ascii="Times New Roman" w:hAnsi="Times New Roman"/>
          <w:b/>
          <w:sz w:val="28"/>
          <w:szCs w:val="28"/>
        </w:rPr>
        <w:t>3.</w:t>
      </w:r>
      <w:bookmarkStart w:id="3" w:name="h.4d34og8"/>
      <w:bookmarkEnd w:id="3"/>
      <w:r>
        <w:rPr>
          <w:rFonts w:eastAsia="Times New Roman" w:ascii="Times New Roman" w:hAnsi="Times New Roman"/>
          <w:b/>
          <w:bCs/>
          <w:color w:val="000000"/>
          <w:sz w:val="24"/>
          <w:szCs w:val="24"/>
        </w:rPr>
        <w:t xml:space="preserve"> </w:t>
      </w:r>
      <w:r>
        <w:rPr>
          <w:rFonts w:ascii="Times New Roman" w:hAnsi="Times New Roman"/>
          <w:b/>
          <w:bCs/>
          <w:sz w:val="28"/>
          <w:szCs w:val="28"/>
        </w:rPr>
        <w:t>Методические рекомендации по написанию конспекта</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При написании конспекта рекомендуется следующая последовательность действий:</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1) внимательно прочитать текст, уточнив при этом новые непонятные слова в справочной литературе;</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2) составить план, по которому будет написан конспект. План может и не входить в дальнейшем в текст выполненного задания. Его главная задача – сориентировать учащегося, на что он должен обратить внимание при повторном прочтении материала литературного источника;</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3) если текст довольно сложный, возможно, следующим этапом будет повторное прочтение материала и проверка соответствия написанного плана теме конспекта. Если текст не слишком сложный, достаточно будет проглядеть текст еще раз, удостоверившись в правильности обозначенных пунктов плана;</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4) написание конспекта. При конспектировании лучше не записывать предложения и фразы, которые кажутся слишком сложными и громоздкими. Если нет возможности сформулировать данные предложения своими словами, и их отсутствие не изменит общий смысл написанного, лучше просто упустить их;</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5) прочтение написанного конспекта с целью проверки полноты отражения сути изучаемого вопроса в написанном тексте, проверки правильности написания слов.</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Форма контроля выполнения задания и сроки сдачи работы</w:t>
      </w:r>
    </w:p>
    <w:p>
      <w:pPr>
        <w:pStyle w:val="Normal"/>
        <w:spacing w:lineRule="auto" w:line="240" w:before="0" w:after="0"/>
        <w:ind w:firstLine="709"/>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Полученное задание должно быть выполнено к следующему занятию. Наличие конспекта проверяется у всех студентов. Выборочно проверяется содержание некоторых работ и выставляется оценка.</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Критерии оценки</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Целый ряд факторов влияет на выставляемую за конспект оценку. Это и объем выполненной работы, и логическая последовательность и связанность материала, и само оформление конспекта. При этом объем выполненной работы не должен быть слишком большим, конспектирование не должно стать простым переписыванием информации из первоисточника. При прочтении готового конспекта должно быть понятно, что материал был проработан и в нем выделено само основное.</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«Отлично» ставится, если в конспекте присутствуют ответы на поставленные вопросы, отражена основная мысль изучаемой темы, если прослеживается логическая взаимосвязь между частями конспекта.</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«Хорошо» ставится, если не все изучаемые вопросы проработаны, тема раскрыта не полностью, либо объем конспекта неоправданно велик.</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«Удовлетворительно» ставится, если из всех вопросов, которые должны быть отражены в конспекте, имеется только часть, если не прослеживается логической взаимосвязи между частями конспекта, в результате прочтения создается впечатление, что материал не проработан.</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«Неудовлетворительно» ставится, если изучаемый вопрос не был достаточно проработан и конспект составлен неграмотно.</w:t>
      </w:r>
    </w:p>
    <w:p>
      <w:pPr>
        <w:pStyle w:val="Default"/>
        <w:rPr>
          <w:b/>
          <w:b/>
          <w:bCs/>
          <w:sz w:val="28"/>
          <w:szCs w:val="28"/>
        </w:rPr>
      </w:pPr>
      <w:r>
        <w:rPr>
          <w:b/>
          <w:bCs/>
          <w:sz w:val="28"/>
          <w:szCs w:val="28"/>
        </w:rPr>
        <w:t>4. Методические рекомендации по подготовке к семинару</w:t>
      </w:r>
    </w:p>
    <w:p>
      <w:pPr>
        <w:pStyle w:val="Default"/>
        <w:rPr>
          <w:b/>
          <w:b/>
          <w:bCs/>
          <w:sz w:val="28"/>
          <w:szCs w:val="28"/>
        </w:rPr>
      </w:pPr>
      <w:r>
        <w:rPr>
          <w:b/>
          <w:bCs/>
          <w:sz w:val="28"/>
          <w:szCs w:val="28"/>
        </w:rPr>
      </w:r>
    </w:p>
    <w:p>
      <w:pPr>
        <w:pStyle w:val="Default"/>
        <w:ind w:firstLine="708"/>
        <w:jc w:val="both"/>
        <w:rPr>
          <w:sz w:val="28"/>
          <w:szCs w:val="28"/>
        </w:rPr>
      </w:pPr>
      <w:r>
        <w:rPr>
          <w:b/>
          <w:bCs/>
          <w:sz w:val="28"/>
          <w:szCs w:val="28"/>
        </w:rPr>
        <w:t xml:space="preserve">Семинар </w:t>
      </w:r>
      <w:r>
        <w:rPr>
          <w:sz w:val="28"/>
          <w:szCs w:val="28"/>
        </w:rPr>
        <w:t xml:space="preserve">(от латинского seminarium «рассадник») — это особая форма учебно-теоретических занятий, которая, как правило, служит дополнением к лекционному курсу. Семинар обычно посвящен детальному изучению отдельной темы. </w:t>
      </w:r>
    </w:p>
    <w:p>
      <w:pPr>
        <w:pStyle w:val="Default"/>
        <w:ind w:firstLine="708"/>
        <w:rPr>
          <w:sz w:val="28"/>
          <w:szCs w:val="28"/>
        </w:rPr>
      </w:pPr>
      <w:r>
        <w:rPr>
          <w:b/>
          <w:bCs/>
          <w:sz w:val="28"/>
          <w:szCs w:val="28"/>
        </w:rPr>
        <w:t xml:space="preserve">Этапы подготовки к семинару: </w:t>
      </w:r>
    </w:p>
    <w:p>
      <w:pPr>
        <w:pStyle w:val="Default"/>
        <w:numPr>
          <w:ilvl w:val="1"/>
          <w:numId w:val="5"/>
        </w:numPr>
        <w:spacing w:before="0" w:after="11"/>
        <w:ind w:left="709" w:hanging="283"/>
        <w:jc w:val="both"/>
        <w:rPr>
          <w:sz w:val="28"/>
          <w:szCs w:val="28"/>
        </w:rPr>
      </w:pPr>
      <w:r>
        <w:rPr>
          <w:sz w:val="28"/>
          <w:szCs w:val="28"/>
        </w:rPr>
        <w:t xml:space="preserve">проанализируйте тему семинара, подумайте о цели и основных проблемах, вынесенных на обсуждение; </w:t>
      </w:r>
    </w:p>
    <w:p>
      <w:pPr>
        <w:pStyle w:val="Default"/>
        <w:numPr>
          <w:ilvl w:val="1"/>
          <w:numId w:val="5"/>
        </w:numPr>
        <w:spacing w:before="0" w:after="11"/>
        <w:ind w:left="709" w:hanging="283"/>
        <w:jc w:val="both"/>
        <w:rPr>
          <w:sz w:val="28"/>
          <w:szCs w:val="28"/>
        </w:rPr>
      </w:pPr>
      <w:r>
        <w:rPr>
          <w:sz w:val="28"/>
          <w:szCs w:val="28"/>
        </w:rPr>
        <w:t xml:space="preserve">внимательно прочитайте материал, данный преподавателем по этой теме на лекции; </w:t>
      </w:r>
    </w:p>
    <w:p>
      <w:pPr>
        <w:pStyle w:val="Default"/>
        <w:numPr>
          <w:ilvl w:val="1"/>
          <w:numId w:val="5"/>
        </w:numPr>
        <w:spacing w:before="0" w:after="11"/>
        <w:ind w:left="709" w:hanging="283"/>
        <w:jc w:val="both"/>
        <w:rPr>
          <w:sz w:val="28"/>
          <w:szCs w:val="28"/>
        </w:rPr>
      </w:pPr>
      <w:r>
        <w:rPr>
          <w:sz w:val="28"/>
          <w:szCs w:val="28"/>
        </w:rPr>
        <w:t xml:space="preserve"> </w:t>
      </w:r>
      <w:r>
        <w:rPr>
          <w:sz w:val="28"/>
          <w:szCs w:val="28"/>
        </w:rPr>
        <w:t xml:space="preserve">изучите рекомендованную литературу, делая при этом конспекты прочитанного или выписки, которые понадобятся при обсуждении на семинаре; </w:t>
      </w:r>
    </w:p>
    <w:p>
      <w:pPr>
        <w:pStyle w:val="Default"/>
        <w:numPr>
          <w:ilvl w:val="1"/>
          <w:numId w:val="5"/>
        </w:numPr>
        <w:spacing w:before="0" w:after="11"/>
        <w:ind w:left="709" w:hanging="283"/>
        <w:jc w:val="both"/>
        <w:rPr>
          <w:sz w:val="28"/>
          <w:szCs w:val="28"/>
        </w:rPr>
      </w:pPr>
      <w:r>
        <w:rPr>
          <w:sz w:val="28"/>
          <w:szCs w:val="28"/>
        </w:rPr>
        <w:t xml:space="preserve">постарайтесь сформулировать свое мнение по каждому вопросу и аргументированно его обосновать; </w:t>
      </w:r>
    </w:p>
    <w:p>
      <w:pPr>
        <w:pStyle w:val="Default"/>
        <w:numPr>
          <w:ilvl w:val="1"/>
          <w:numId w:val="5"/>
        </w:numPr>
        <w:ind w:left="709" w:hanging="284"/>
        <w:jc w:val="both"/>
        <w:rPr>
          <w:sz w:val="28"/>
          <w:szCs w:val="28"/>
        </w:rPr>
      </w:pPr>
      <w:r>
        <w:rPr>
          <w:sz w:val="28"/>
          <w:szCs w:val="28"/>
        </w:rPr>
        <w:t xml:space="preserve">запишите возникшие во время самостоятельной работы с учебниками и научной литературой вопросы, чтобы затем на семинаре получить на них ответы. </w:t>
      </w:r>
    </w:p>
    <w:p>
      <w:pPr>
        <w:pStyle w:val="Default"/>
        <w:ind w:left="709" w:hanging="0"/>
        <w:jc w:val="both"/>
        <w:rPr>
          <w:sz w:val="28"/>
          <w:szCs w:val="28"/>
        </w:rPr>
      </w:pPr>
      <w:r>
        <w:rPr>
          <w:sz w:val="28"/>
          <w:szCs w:val="28"/>
        </w:rPr>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Вопросы семинарского занятия, как правило, рассматриваются в форме фронтального опроса слушателей. Проведение семинарских занятий и рассмотрение вопросов семинара возможно в форме дискуссий, «круглого стола», мини конференции, заслушивания специально подготовленных эссе, сообщений или докладов.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Доклад должен быть оформлен письменно в соответствии с тре</w:t>
        <w:softHyphen/>
        <w:t>бованиями, предъявляемыми к рефератам. Время выступления ограничивает</w:t>
        <w:softHyphen/>
        <w:t>ся 10-15 минутами. В ходе выступления студент не должен читать доклад, а рассказывает подготовленный материал сообщения своими словами с использованием выдержек из текста.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Основному докладчику могут быть назначены два-три оппонента, которые должны объективно оценить выступление, при необходимости его дополнить, высказать свою точку зрения по обсуждаемому вопросу.</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После выступления докладчика проводится обсуждение поставленных проблем, задаются вопросы, как докладчику, так и слушате</w:t>
        <w:softHyphen/>
        <w:t>лям. Студенты группы могут задавать докладчику вопросы по теме, попросить разъяснить отдельные положения доклада.</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56" w:hanging="56"/>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Форма контроля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На семинарских занятиях реализуется текущий контроль знаний студентов, который может проходить в виде небольшой проверочной письменной работы или общего тестирования по пройденному учебному материалу. Предлагаемые в тестах вопросы охватывают пройденный материал и направлены на проверку знания студентом основных положений изученных тем учебного курса. </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Критерии оценки</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«Отлично» ставится, если подготовленное сообщение раскрывает суть темы, докладчик уверенно излагает свои мысли и отвечает на поставленные вопросы.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«Хорошо» ставится, если из сообщения видно, что информация по изучаемой теме недостаточно проработана, либо докладчик неуверенно отвечает на дополнительные вопросы.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«Удовлетворительно» ставится, если изученная тема раскрыта не в полной мере, выступление докладчика сводится к простому зачитыванию текста, при этом ответы на дополнительные вопросы не получены.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«Неудовлетворительно» ставится в случае, когда не подготовлено выступление, и тема сообщения практически не раскрыта.</w:t>
      </w:r>
    </w:p>
    <w:p>
      <w:pPr>
        <w:pStyle w:val="Normal"/>
        <w:rPr>
          <w:rFonts w:ascii="Times New Roman" w:hAnsi="Times New Roman"/>
          <w:b/>
          <w:b/>
          <w:sz w:val="28"/>
          <w:szCs w:val="28"/>
        </w:rPr>
      </w:pPr>
      <w:r>
        <w:rPr>
          <w:rFonts w:ascii="Times New Roman" w:hAnsi="Times New Roman"/>
          <w:b/>
          <w:sz w:val="28"/>
          <w:szCs w:val="28"/>
        </w:rPr>
      </w:r>
    </w:p>
    <w:p>
      <w:pPr>
        <w:pStyle w:val="Normal"/>
        <w:rPr>
          <w:rFonts w:ascii="Times New Roman" w:hAnsi="Times New Roman"/>
          <w:b/>
          <w:b/>
          <w:sz w:val="28"/>
          <w:szCs w:val="28"/>
        </w:rPr>
      </w:pPr>
      <w:r>
        <w:rPr>
          <w:rFonts w:ascii="Times New Roman" w:hAnsi="Times New Roman"/>
          <w:b/>
          <w:sz w:val="28"/>
          <w:szCs w:val="28"/>
        </w:rPr>
        <w:t xml:space="preserve">5. Методические рекомендации по составлению схемы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Для выполнения данного задания необходимо проанализировать материал, полученный в ходе лекции. Используя информацию по структуре и инфраструктуре рынка ценных бумаг, необходимо схематично изобразить, что составляет структуру и инфраструктуру рынка ценных бумаг, дать краткую характеристику каждого элемента.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Срок сдачи работы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Данная работа должна быть сдана по окончании изучения лекционного материала по теме «Рынок ценных бумаг».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b/>
          <w:b/>
          <w:i/>
          <w:i/>
          <w:sz w:val="28"/>
          <w:szCs w:val="28"/>
        </w:rPr>
      </w:pPr>
      <w:r>
        <w:rPr>
          <w:rFonts w:ascii="Times New Roman" w:hAnsi="Times New Roman"/>
          <w:b/>
          <w:i/>
          <w:sz w:val="28"/>
          <w:szCs w:val="28"/>
        </w:rPr>
        <w:t>Критерии оценки</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«Отлично» ставится, если схематичное изображение верно отражает процедуру расчетов. Точно указаны этапы и участники процесса межбанковских расчетов.</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«Хорошо» ставится, если схема расчетов содержит незначительные ошибки, не всегда верно обозначены этапы или указаны не все участники процесса расчетов.</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«Удовлетворительно» ставится, если составленные схемы не отражают сути расчетов, неверно обозначены этапы или указаны некоторые из основных участников расчетов.</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«Неудовлетворительно» ставится, если работы не выполнена.</w:t>
      </w:r>
    </w:p>
    <w:p>
      <w:pPr>
        <w:pStyle w:val="Normal"/>
        <w:rPr>
          <w:rFonts w:ascii="Times New Roman" w:hAnsi="Times New Roman"/>
          <w:b/>
          <w:b/>
          <w:sz w:val="28"/>
          <w:szCs w:val="28"/>
        </w:rPr>
      </w:pPr>
      <w:r>
        <w:rPr>
          <w:rFonts w:ascii="Times New Roman" w:hAnsi="Times New Roman"/>
          <w:b/>
          <w:sz w:val="28"/>
          <w:szCs w:val="28"/>
        </w:rPr>
      </w:r>
    </w:p>
    <w:p>
      <w:pPr>
        <w:pStyle w:val="Normal"/>
        <w:rPr>
          <w:rFonts w:ascii="Times New Roman" w:hAnsi="Times New Roman"/>
          <w:b/>
          <w:b/>
          <w:sz w:val="28"/>
          <w:szCs w:val="28"/>
        </w:rPr>
      </w:pPr>
      <w:r>
        <w:rPr>
          <w:rFonts w:ascii="Times New Roman" w:hAnsi="Times New Roman"/>
          <w:b/>
          <w:sz w:val="28"/>
          <w:szCs w:val="28"/>
        </w:rPr>
        <w:t>6. Методические рекомендации по составлению сравнительной таблицы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Для лучшего усвоения изучаемого материала, для объединения разных составляющих элементов в единое целое учащимся составить таблицу кредитных институтах Вологодской области, в которую необходимо занести данные о кредитных продуктах, предлагаемых различными банками, находящимися на территории Вологодской области.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Для выполнения задания необходимо воспользоваться официальными сайтами банков. Весь найденный материал необходимо проанализировать, сделать выводы о том, где наиболее привлекательны условия кредитования. Работа должна быть выполнена в рабочей тетради.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Выполненная работа должна свидетельствовать о том, что материал был проработан и изучен. В конце работы обязательно должны присутствовать выводы.</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b/>
          <w:b/>
          <w:i/>
          <w:i/>
          <w:sz w:val="28"/>
          <w:szCs w:val="28"/>
        </w:rPr>
      </w:pPr>
      <w:r>
        <w:rPr>
          <w:rFonts w:ascii="Times New Roman" w:hAnsi="Times New Roman"/>
          <w:b/>
          <w:i/>
          <w:sz w:val="28"/>
          <w:szCs w:val="28"/>
        </w:rPr>
        <w:t>Форма контроля и сроки сдачи работы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Работа выполняется после изучения лекционного материала по данной теме и должна быть сдана к ближайшему занятию. Наличие таблицы проверяется у всех студентов. Оценка выставляется тем студентам, которые принимали наиболее активное участие в обсуждении проделанной работы и полученных результатов.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b/>
          <w:b/>
          <w:i/>
          <w:i/>
          <w:sz w:val="28"/>
          <w:szCs w:val="28"/>
        </w:rPr>
      </w:pPr>
      <w:r>
        <w:rPr>
          <w:rFonts w:ascii="Times New Roman" w:hAnsi="Times New Roman"/>
          <w:b/>
          <w:i/>
          <w:sz w:val="28"/>
          <w:szCs w:val="28"/>
        </w:rPr>
        <w:t>Критерии оценки</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«Отлично» ставится, если было найдено большое количество элементов для сравнения, и сделаны выводы.</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«Хорошо» ставится, если элементов для сравнения было найдено достаточно много, но выводы отсутствуют.</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«Удовлетворительно» ставится, если работа носит поверхностный характер, материал недостаточно хорошо проработан, выводы отсутствуют.</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«Неудовлетворительно» ставится, если сравнительного анализа сделано не было, а выполненная работа представляет из себя краткое изложение лекционного материала.</w:t>
      </w:r>
    </w:p>
    <w:p>
      <w:pPr>
        <w:pStyle w:val="Normal"/>
        <w:rPr>
          <w:rFonts w:ascii="Times New Roman" w:hAnsi="Times New Roman"/>
          <w:b/>
          <w:b/>
          <w:sz w:val="28"/>
          <w:szCs w:val="28"/>
        </w:rPr>
      </w:pPr>
      <w:r>
        <w:rPr>
          <w:rFonts w:ascii="Times New Roman" w:hAnsi="Times New Roman"/>
          <w:b/>
          <w:sz w:val="28"/>
          <w:szCs w:val="28"/>
        </w:rPr>
      </w:r>
    </w:p>
    <w:p>
      <w:pPr>
        <w:pStyle w:val="Normal"/>
        <w:rPr>
          <w:rFonts w:ascii="Times New Roman" w:hAnsi="Times New Roman"/>
          <w:b/>
          <w:b/>
          <w:sz w:val="28"/>
          <w:szCs w:val="28"/>
        </w:rPr>
      </w:pPr>
      <w:r>
        <w:rPr>
          <w:rFonts w:ascii="Times New Roman" w:hAnsi="Times New Roman"/>
          <w:b/>
          <w:sz w:val="28"/>
          <w:szCs w:val="28"/>
        </w:rPr>
        <w:t>7. Методические указания по подготовке доклада.</w:t>
      </w:r>
    </w:p>
    <w:p>
      <w:pPr>
        <w:pStyle w:val="Normal"/>
        <w:spacing w:lineRule="auto" w:line="240" w:before="0" w:after="0"/>
        <w:ind w:firstLine="7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Если тема устного выступления четко не сформулирована, а даны лишь указания на вопросы, которые могут быть рассмотрены, тогда работа по подготовке доклада начинается с формулировки темы. Тема выступления не должна быть перегруженной, охват большого количества вопросов приведет к их беглому перечислению, и у слушателей возникнет ощущение, что вся работа выступающего сводилась лишь к тому, чтобы собрать как можно больше информации по изучаемому вопросу вместо проведения анализа и проработки литературных источников. </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Само выступление должно состоять из трех частей – вступления, основной части и заключения.</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Вступление включает в себя название доклада, сообщение основной идеи и краткое перечисление рассматриваемых вопросов. Чтобы привлечь внимание слушателей, можно во вступлении задать какой-нибудь вопрос аудитории, ответ на который будет найден в ходе выступления, либо преподнести какую-то интересную информацию, которая будет опровергаться, либо наоборот, будет доказана в процессе доклада.</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Основная часть выступления раскрывает суть темы. Во время выступления очень важно говорить спокойным ровным, но не монотонным голосом, обращаясь к аудитории, иногда заглядывая в текст, не превращая свое выступление в простое чтение написанного. Ошибками во время выступления будут являться выход за пределы рассматриваемых вопросов, перегрузка текста теоретическими рассуждениями, большое количество сложных слов и тезисов, а также перегруженность цифровым материалом, отсутствие связи между частями выступления.</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Заключение представляет собой краткое обобщение сказанного и представление сделанных выводов. Правильно построенное заключение способствует хорошему впечатлению от выступления в целом. </w:t>
      </w:r>
    </w:p>
    <w:p>
      <w:pPr>
        <w:pStyle w:val="Normal"/>
        <w:spacing w:lineRule="auto" w:line="240" w:before="0" w:after="0"/>
        <w:ind w:left="56"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Саму подготовку сообщения можно разбить на следующие этапы:</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1) выбор темы, ее формулировка;</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2) работа с литературными источниками, подбор необходимого материала; </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3) составление плана сообщения, распределение собранного материала в необходимой логической последовательности;</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5) распределение имеющейся информации по каждому конкретному пункту плана;</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6) просмотр полученного, составленного по пунктам сообщения, при необходимости корректировка текста. Необходимо определить, насколько полученный текст соответствует составленному плану, а главное, выбранной теме. При просмотре текста также необходимо удостовериться, что в нем отсутствуют сложные непонятные фразы и предложения, а также слова и предложения, составленные с ошибками;</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7) заучивание, запоминание текста сообщения;</w:t>
      </w:r>
    </w:p>
    <w:p>
      <w:pPr>
        <w:pStyle w:val="Normal"/>
        <w:spacing w:lineRule="auto" w:line="240" w:before="0" w:after="0"/>
        <w:ind w:left="56" w:hanging="56"/>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8) подготовка выступления с проговариванием полученного текста и определением соответствия объема сообщения установленным временным рамкам.</w:t>
      </w:r>
    </w:p>
    <w:p>
      <w:pPr>
        <w:pStyle w:val="Normal"/>
        <w:spacing w:lineRule="auto" w:line="240" w:before="0" w:after="0"/>
        <w:ind w:left="56" w:firstLine="653"/>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 xml:space="preserve"> </w:t>
      </w:r>
      <w:r>
        <w:rPr>
          <w:rFonts w:eastAsia="Times New Roman" w:ascii="Times New Roman" w:hAnsi="Times New Roman"/>
          <w:color w:val="000000"/>
          <w:sz w:val="28"/>
          <w:szCs w:val="28"/>
        </w:rPr>
        <w:t>При подготовке необходимо решить, на что докладчик будет опираться во время выступления. Будет ли это просто схематичный план, либо небольшой конспект, либо докладчик будет полностью зачитывать подготовленное сообщение. Но необходимо помнить, что для успешного выступления докладчику нужно полностью владеть информацией, ориентироваться в ней, чтобы при наличии вопросов со стороны слушателей не сбиться, а суметь четко высказать свою мысль, а после этого суметь вернуться к той мысли, на которой было приостановлено сообщение.</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ind w:left="56" w:hanging="56"/>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Форма контроля и сроки сдачи работы</w:t>
      </w:r>
    </w:p>
    <w:p>
      <w:pPr>
        <w:pStyle w:val="Normal"/>
        <w:spacing w:lineRule="auto" w:line="240" w:before="0" w:after="0"/>
        <w:ind w:left="56" w:firstLine="653"/>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Темы докладов напрямую связаны с изучаемым материалом, являются его дополнением, поэтому они должны быть подготовлены к моменту изучения соответствующей темы. Выдается задание заранее.</w:t>
      </w:r>
    </w:p>
    <w:p>
      <w:pPr>
        <w:pStyle w:val="Normal"/>
        <w:spacing w:lineRule="auto" w:line="240" w:before="0" w:after="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r>
    </w:p>
    <w:p>
      <w:pPr>
        <w:pStyle w:val="Normal"/>
        <w:spacing w:lineRule="auto" w:line="240" w:before="0" w:after="0"/>
        <w:jc w:val="both"/>
        <w:rPr>
          <w:rFonts w:ascii="Times New Roman" w:hAnsi="Times New Roman" w:eastAsia="Times New Roman"/>
          <w:b/>
          <w:b/>
          <w:i/>
          <w:i/>
          <w:color w:val="000000"/>
          <w:sz w:val="28"/>
          <w:szCs w:val="28"/>
        </w:rPr>
      </w:pPr>
      <w:r>
        <w:rPr>
          <w:rFonts w:eastAsia="Times New Roman" w:ascii="Times New Roman" w:hAnsi="Times New Roman"/>
          <w:b/>
          <w:i/>
          <w:color w:val="000000"/>
          <w:sz w:val="28"/>
          <w:szCs w:val="28"/>
        </w:rPr>
        <w:t>Критерии оценки</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«Отлично» ставится, если подготовленное сообщение раскрывает суть темы, докладчик уверенно излагает свои мысли и отвечает на поставленные вопросы.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«Хорошо» ставится, если из сообщения видно, что информация по изучаемой теме недостаточно проработана, либо докладчик неуверенно отвечает на дополнительные вопросы.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«Удовлетворительно» ставится, если изученная тема раскрыта не в полной мере, выступление докладчика сводится к простому зачитыванию текста, при этом ответы на дополнительные вопросы не получены.</w:t>
      </w:r>
    </w:p>
    <w:p>
      <w:pPr>
        <w:pStyle w:val="Normal"/>
        <w:spacing w:lineRule="auto" w:line="240" w:before="0" w:after="0"/>
        <w:ind w:firstLine="708"/>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«Неудовлетворительно» ставится в случае, когда не подготовлено выступление, и тема сообщения практически не раскрыта.</w:t>
      </w:r>
    </w:p>
    <w:p>
      <w:pPr>
        <w:pStyle w:val="Normal"/>
        <w:rPr>
          <w:sz w:val="28"/>
          <w:szCs w:val="28"/>
        </w:rPr>
      </w:pPr>
      <w:r>
        <w:rPr>
          <w:sz w:val="28"/>
          <w:szCs w:val="28"/>
        </w:rPr>
      </w:r>
    </w:p>
    <w:p>
      <w:pPr>
        <w:pStyle w:val="Normal"/>
        <w:rPr>
          <w:rFonts w:ascii="Times New Roman" w:hAnsi="Times New Roman"/>
          <w:b/>
          <w:b/>
          <w:sz w:val="28"/>
          <w:szCs w:val="28"/>
        </w:rPr>
      </w:pPr>
      <w:r>
        <w:rPr>
          <w:rFonts w:ascii="Times New Roman" w:hAnsi="Times New Roman"/>
          <w:b/>
          <w:sz w:val="28"/>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b/>
          <w:bCs/>
          <w:sz w:val="28"/>
          <w:szCs w:val="28"/>
        </w:rPr>
      </w:pPr>
      <w:r>
        <w:rPr>
          <w:rFonts w:cs="Times New Roman" w:ascii="Times New Roman" w:hAnsi="Times New Roman"/>
          <w:b/>
          <w:bCs/>
          <w:sz w:val="28"/>
          <w:szCs w:val="28"/>
        </w:rPr>
        <w:t>8. Источники, используемые для внеаудиторной работы:</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
          <w:sz w:val="28"/>
          <w:szCs w:val="26"/>
        </w:rPr>
        <w:t>Основные источники</w:t>
      </w:r>
      <w:r>
        <w:rPr>
          <w:rFonts w:eastAsia="Times New Roman" w:cs="Times New Roman" w:ascii="Times New Roman" w:hAnsi="Times New Roman"/>
          <w:bCs/>
          <w:sz w:val="28"/>
          <w:szCs w:val="26"/>
        </w:rPr>
        <w:t xml:space="preserve">: </w:t>
      </w:r>
    </w:p>
    <w:p>
      <w:pPr>
        <w:pStyle w:val="Normal"/>
        <w:tabs>
          <w:tab w:val="clear" w:pos="708"/>
          <w:tab w:val="left" w:pos="426" w:leader="none"/>
        </w:tabs>
        <w:spacing w:lineRule="auto" w:line="240" w:before="0" w:after="0"/>
        <w:rPr>
          <w:rFonts w:ascii="Times New Roman" w:hAnsi="Times New Roman" w:eastAsia="Times New Roman" w:cs="Times New Roman"/>
          <w:sz w:val="28"/>
          <w:szCs w:val="26"/>
        </w:rPr>
      </w:pPr>
      <w:r>
        <w:rPr>
          <w:rFonts w:eastAsia="Times New Roman" w:cs="Times New Roman" w:ascii="Times New Roman" w:hAnsi="Times New Roman"/>
          <w:sz w:val="28"/>
          <w:szCs w:val="26"/>
        </w:rPr>
        <w:t>1.</w:t>
      </w:r>
      <w:r>
        <w:rPr>
          <w:rFonts w:eastAsia="Times New Roman" w:cs="Times New Roman" w:ascii="Times New Roman" w:hAnsi="Times New Roman"/>
          <w:sz w:val="28"/>
          <w:szCs w:val="20"/>
        </w:rPr>
        <w:t xml:space="preserve"> </w:t>
      </w:r>
      <w:r>
        <w:rPr>
          <w:rFonts w:eastAsia="Times New Roman" w:cs="Times New Roman" w:ascii="Times New Roman" w:hAnsi="Times New Roman"/>
          <w:sz w:val="28"/>
          <w:szCs w:val="26"/>
        </w:rPr>
        <w:t>Электронное учебное пособие для студентов СПО</w:t>
        <w:tab/>
        <w:t>Финансы и кредит Лаврушин О.И.  Кнорус  2024.</w:t>
      </w:r>
    </w:p>
    <w:p>
      <w:pPr>
        <w:pStyle w:val="Normal"/>
        <w:tabs>
          <w:tab w:val="clear" w:pos="708"/>
          <w:tab w:val="left" w:pos="426" w:leader="none"/>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 xml:space="preserve"> </w:t>
      </w:r>
      <w:r>
        <w:rPr>
          <w:rFonts w:eastAsia="Times New Roman" w:cs="Times New Roman" w:ascii="Times New Roman" w:hAnsi="Times New Roman"/>
          <w:bCs/>
          <w:sz w:val="28"/>
          <w:szCs w:val="26"/>
        </w:rPr>
        <w:t>2.</w:t>
      </w:r>
      <w:r>
        <w:rPr>
          <w:rFonts w:eastAsia="Times New Roman" w:cs="Times New Roman" w:ascii="Times New Roman" w:hAnsi="Times New Roman"/>
          <w:sz w:val="24"/>
          <w:szCs w:val="24"/>
        </w:rPr>
        <w:t xml:space="preserve"> </w:t>
      </w:r>
      <w:r>
        <w:rPr>
          <w:rFonts w:eastAsia="Times New Roman" w:cs="Times New Roman" w:ascii="Times New Roman" w:hAnsi="Times New Roman"/>
          <w:bCs/>
          <w:sz w:val="28"/>
          <w:szCs w:val="26"/>
        </w:rPr>
        <w:t>Электронный учебник  для СПО</w:t>
        <w:tab/>
        <w:t>Финансы , денежное обращение и кредит Ковалева Т.М. КноРус  2024.</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
          <w:b/>
          <w:bCs/>
          <w:sz w:val="28"/>
          <w:szCs w:val="26"/>
        </w:rPr>
      </w:pPr>
      <w:r>
        <w:rPr>
          <w:rFonts w:eastAsia="Times New Roman" w:cs="Times New Roman" w:ascii="Times New Roman" w:hAnsi="Times New Roman"/>
          <w:b/>
          <w:bCs/>
          <w:sz w:val="28"/>
          <w:szCs w:val="26"/>
        </w:rPr>
        <w:t xml:space="preserve">Дополнительные источники: </w:t>
      </w:r>
    </w:p>
    <w:p>
      <w:pPr>
        <w:pStyle w:val="Normal"/>
        <w:numPr>
          <w:ilvl w:val="0"/>
          <w:numId w:val="7"/>
        </w:numPr>
        <w:tabs>
          <w:tab w:val="clear" w:pos="708"/>
          <w:tab w:val="left" w:pos="426" w:leader="none"/>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Центральном банке РФ» от 10.07.2002.</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банках и банковской деятельности в РФ» от 02.12.1990.</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 xml:space="preserve">«Положение о безналичных расчетах в РФ» от 03.10.2002. </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«Положение о Правилах ведения бухгалтерского учета в кредитных организациях, расположенных на территории РФ» от 26.03.2007.</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рынке ценных бумаг» от 22.04.1996.</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защите прав и законных интересов инвесторов на рынке ценных бумаг» от 05.03.1999.</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«Об организации страхового дела в РФ» от 08.11.2007.</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ФЗ «О страховых взносах в Пенсионный фонд РФ, Фонд социального страхования РФ и Федеральный фонд обязательного медицинского страхования РФ и территориальный фонд обязательного медицинского страхования РФ» от 24.07.2009г.</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 xml:space="preserve">ФЗ «О валютном регулировании и валютном контроле в РФ» от 10.12.2003г. </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Интернет-ресурсы:</w:t>
      </w:r>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pPr>
      <w:hyperlink r:id="rId7">
        <w:r>
          <w:rPr>
            <w:rStyle w:val="ListLabel21"/>
            <w:rFonts w:eastAsia="Times New Roman" w:cs="Times New Roman" w:ascii="Times New Roman" w:hAnsi="Times New Roman"/>
            <w:bCs/>
            <w:color w:val="0000FF"/>
            <w:sz w:val="28"/>
            <w:szCs w:val="26"/>
            <w:u w:val="single"/>
            <w:lang w:val="en-US"/>
          </w:rPr>
          <w:t>www.cbr.ru</w:t>
        </w:r>
      </w:hyperlink>
    </w:p>
    <w:p>
      <w:pPr>
        <w:pStyle w:val="Normal"/>
        <w:numPr>
          <w:ilvl w:val="0"/>
          <w:numId w:val="7"/>
        </w:numPr>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hanging="0"/>
        <w:jc w:val="both"/>
        <w:rPr/>
      </w:pPr>
      <w:hyperlink r:id="rId8">
        <w:r>
          <w:rPr>
            <w:rStyle w:val="ListLabel21"/>
            <w:rFonts w:eastAsia="Times New Roman" w:cs="Times New Roman" w:ascii="Times New Roman" w:hAnsi="Times New Roman"/>
            <w:bCs/>
            <w:color w:val="0000FF"/>
            <w:sz w:val="28"/>
            <w:szCs w:val="26"/>
            <w:u w:val="single"/>
            <w:lang w:val="en-US"/>
          </w:rPr>
          <w:t>www</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rzb</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ru</w:t>
        </w:r>
      </w:hyperlink>
      <w:r>
        <w:rPr>
          <w:rFonts w:eastAsia="Times New Roman" w:cs="Times New Roman" w:ascii="Times New Roman" w:hAnsi="Times New Roman"/>
          <w:bCs/>
          <w:sz w:val="28"/>
          <w:szCs w:val="26"/>
        </w:rPr>
        <w:t xml:space="preserve">   </w:t>
      </w:r>
      <w:hyperlink r:id="rId9">
        <w:r>
          <w:rPr>
            <w:rStyle w:val="ListLabel21"/>
            <w:rFonts w:eastAsia="Times New Roman" w:cs="Times New Roman" w:ascii="Times New Roman" w:hAnsi="Times New Roman"/>
            <w:bCs/>
            <w:color w:val="0000FF"/>
            <w:sz w:val="28"/>
            <w:szCs w:val="26"/>
            <w:u w:val="single"/>
            <w:lang w:val="en-US"/>
          </w:rPr>
          <w:t>www</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finam</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ru</w:t>
        </w:r>
      </w:hyperlink>
      <w:r>
        <w:rPr>
          <w:rFonts w:eastAsia="Times New Roman" w:cs="Times New Roman" w:ascii="Times New Roman" w:hAnsi="Times New Roman"/>
          <w:bCs/>
          <w:sz w:val="28"/>
          <w:szCs w:val="26"/>
        </w:rPr>
        <w:t xml:space="preserve">    </w:t>
      </w:r>
      <w:hyperlink r:id="rId10">
        <w:r>
          <w:rPr>
            <w:rStyle w:val="ListLabel21"/>
            <w:rFonts w:eastAsia="Times New Roman" w:cs="Times New Roman" w:ascii="Times New Roman" w:hAnsi="Times New Roman"/>
            <w:bCs/>
            <w:color w:val="0000FF"/>
            <w:sz w:val="28"/>
            <w:szCs w:val="26"/>
            <w:u w:val="single"/>
            <w:lang w:val="en-US"/>
          </w:rPr>
          <w:t>www</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forex</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club</w:t>
        </w:r>
        <w:r>
          <w:rPr>
            <w:rStyle w:val="ListLabel21"/>
            <w:rFonts w:eastAsia="Times New Roman" w:cs="Times New Roman" w:ascii="Times New Roman" w:hAnsi="Times New Roman"/>
            <w:bCs/>
            <w:color w:val="0000FF"/>
            <w:sz w:val="28"/>
            <w:szCs w:val="26"/>
            <w:u w:val="single"/>
          </w:rPr>
          <w:t>.</w:t>
        </w:r>
        <w:r>
          <w:rPr>
            <w:rStyle w:val="ListLabel21"/>
            <w:rFonts w:eastAsia="Times New Roman" w:cs="Times New Roman" w:ascii="Times New Roman" w:hAnsi="Times New Roman"/>
            <w:bCs/>
            <w:color w:val="0000FF"/>
            <w:sz w:val="28"/>
            <w:szCs w:val="26"/>
            <w:u w:val="single"/>
            <w:lang w:val="en-US"/>
          </w:rPr>
          <w:t>ru</w:t>
        </w:r>
      </w:hyperlink>
      <w:r>
        <w:rPr>
          <w:rFonts w:eastAsia="Times New Roman" w:cs="Times New Roman" w:ascii="Times New Roman" w:hAnsi="Times New Roman"/>
          <w:bCs/>
          <w:sz w:val="28"/>
          <w:szCs w:val="26"/>
        </w:rPr>
        <w:t xml:space="preserve">. </w:t>
      </w:r>
    </w:p>
    <w:p>
      <w:pPr>
        <w:pStyle w:val="Normal"/>
        <w:tabs>
          <w:tab w:val="clear" w:pos="708"/>
          <w:tab w:val="left" w:pos="426" w:leader="none"/>
          <w:tab w:val="left" w:pos="567"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14.http://www.ininfo.ru/ (Интернет-портал «Страховое обозрение»)</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15.www.allinsurance.ru (Крупнейший российский страховой портал)</w:t>
      </w:r>
    </w:p>
    <w:p>
      <w:pPr>
        <w:pStyle w:val="Normal"/>
        <w:tabs>
          <w:tab w:val="clear" w:pos="708"/>
          <w:tab w:val="left" w:pos="426"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bCs/>
          <w:sz w:val="28"/>
          <w:szCs w:val="26"/>
        </w:rPr>
      </w:pPr>
      <w:r>
        <w:rPr>
          <w:rFonts w:eastAsia="Times New Roman" w:cs="Times New Roman" w:ascii="Times New Roman" w:hAnsi="Times New Roman"/>
          <w:bCs/>
          <w:sz w:val="28"/>
          <w:szCs w:val="26"/>
        </w:rPr>
        <w:t>16.http://www.garant.ru/ (Справочно-правовая система «Гарант»)</w:t>
      </w:r>
    </w:p>
    <w:p>
      <w:pPr>
        <w:pStyle w:val="Normal"/>
        <w:tabs>
          <w:tab w:val="clear" w:pos="708"/>
          <w:tab w:val="left" w:pos="426" w:leader="none"/>
          <w:tab w:val="left" w:pos="56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pPr>
      <w:r>
        <w:rPr>
          <w:rFonts w:eastAsia="Times New Roman" w:cs="Times New Roman" w:ascii="Times New Roman" w:hAnsi="Times New Roman"/>
          <w:bCs/>
          <w:sz w:val="28"/>
          <w:szCs w:val="26"/>
        </w:rPr>
        <w:t>17.http://www.consultant.ru/(Справочно-правовая система «КонсультантПлюс»)</w:t>
      </w:r>
    </w:p>
    <w:sectPr>
      <w:footerReference w:type="default" r:id="rId11"/>
      <w:type w:val="nextPage"/>
      <w:pgSz w:w="11906" w:h="16838"/>
      <w:pgMar w:left="1559" w:right="851" w:header="0" w:top="709" w:footer="709" w:bottom="766"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47936453"/>
    </w:sdtPr>
    <w:sdtContent>
      <w:p>
        <w:pPr>
          <w:pStyle w:val="Style23"/>
          <w:jc w:val="right"/>
          <w:rPr/>
        </w:pPr>
        <w:r>
          <w:rPr/>
          <w:fldChar w:fldCharType="begin"/>
        </w:r>
        <w:r>
          <w:rPr/>
          <w:instrText> PAGE </w:instrText>
        </w:r>
        <w:r>
          <w:rPr/>
          <w:fldChar w:fldCharType="separate"/>
        </w:r>
        <w:r>
          <w:rPr/>
          <w:t>4</w:t>
        </w:r>
        <w:r>
          <w:rPr/>
          <w:fldChar w:fldCharType="end"/>
        </w:r>
      </w:p>
      <w:p>
        <w:pPr>
          <w:pStyle w:val="Style23"/>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8982122"/>
    </w:sdtPr>
    <w:sdtContent>
      <w:p>
        <w:pPr>
          <w:pStyle w:val="Style23"/>
          <w:jc w:val="right"/>
          <w:rPr/>
        </w:pPr>
        <w:r>
          <w:rPr/>
          <w:fldChar w:fldCharType="begin"/>
        </w:r>
        <w:r>
          <w:rPr/>
          <w:instrText> PAGE </w:instrText>
        </w:r>
        <w:r>
          <w:rPr/>
          <w:fldChar w:fldCharType="separate"/>
        </w:r>
        <w:r>
          <w:rPr/>
          <w:t>6</w:t>
        </w:r>
        <w:r>
          <w:rPr/>
          <w:fldChar w:fldCharType="end"/>
        </w:r>
      </w:p>
      <w:p>
        <w:pPr>
          <w:pStyle w:val="Style23"/>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88710257"/>
    </w:sdtPr>
    <w:sdtContent>
      <w:p>
        <w:pPr>
          <w:pStyle w:val="Style23"/>
          <w:jc w:val="right"/>
          <w:rPr/>
        </w:pPr>
        <w:r>
          <w:rPr/>
          <w:fldChar w:fldCharType="begin"/>
        </w:r>
        <w:r>
          <w:rPr/>
          <w:instrText> PAGE </w:instrText>
        </w:r>
        <w:r>
          <w:rPr/>
          <w:fldChar w:fldCharType="separate"/>
        </w:r>
        <w:r>
          <w:rPr/>
          <w:t>8</w:t>
        </w:r>
        <w:r>
          <w:rPr/>
          <w:fldChar w:fldCharType="end"/>
        </w:r>
      </w:p>
      <w:p>
        <w:pPr>
          <w:pStyle w:val="Style23"/>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675304086"/>
    </w:sdtPr>
    <w:sdtContent>
      <w:p>
        <w:pPr>
          <w:pStyle w:val="Style23"/>
          <w:jc w:val="right"/>
          <w:rPr/>
        </w:pPr>
        <w:r>
          <w:rPr/>
          <w:fldChar w:fldCharType="begin"/>
        </w:r>
        <w:r>
          <w:rPr/>
          <w:instrText> PAGE </w:instrText>
        </w:r>
        <w:r>
          <w:rPr/>
          <w:fldChar w:fldCharType="separate"/>
        </w:r>
        <w:r>
          <w:rPr/>
          <w:t>14</w:t>
        </w:r>
        <w:r>
          <w:rPr/>
          <w:fldChar w:fldCharType="end"/>
        </w:r>
      </w:p>
      <w:p>
        <w:pPr>
          <w:pStyle w:val="Style23"/>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decimal"/>
      <w:lvlText w:val="%1)"/>
      <w:lvlJc w:val="left"/>
      <w:pPr>
        <w:ind w:left="1080" w:hanging="360"/>
      </w:pPr>
    </w:lvl>
    <w:lvl w:ilvl="1">
      <w:start w:val="1"/>
      <w:numFmt w:val="bullet"/>
      <w:lvlText w:val="•"/>
      <w:lvlJc w:val="left"/>
      <w:pPr>
        <w:ind w:left="1800" w:hanging="360"/>
      </w:pPr>
      <w:rPr>
        <w:rFonts w:ascii="Times New Roman" w:hAnsi="Times New Roman" w:cs="Times New Roman" w:hint="default"/>
        <w:rFonts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907f3"/>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Нижний колонтитул Знак"/>
    <w:basedOn w:val="DefaultParagraphFont"/>
    <w:link w:val="a4"/>
    <w:uiPriority w:val="99"/>
    <w:qFormat/>
    <w:rsid w:val="006321f9"/>
    <w:rPr>
      <w:rFonts w:ascii="Calibri" w:hAnsi="Calibri" w:eastAsia="Calibri" w:cs="Times New Roman"/>
      <w:lang w:eastAsia="en-US"/>
    </w:rPr>
  </w:style>
  <w:style w:type="character" w:styleId="Style15">
    <w:name w:val="Интернет-ссылка"/>
    <w:unhideWhenUsed/>
    <w:rsid w:val="006321f9"/>
    <w:rPr>
      <w:color w:val="0000FF"/>
      <w:u w:val="single"/>
    </w:rPr>
  </w:style>
  <w:style w:type="character" w:styleId="Brownfont" w:customStyle="1">
    <w:name w:val="brownfont"/>
    <w:basedOn w:val="DefaultParagraphFont"/>
    <w:qFormat/>
    <w:rsid w:val="006321f9"/>
    <w:rPr/>
  </w:style>
  <w:style w:type="character" w:styleId="Style16" w:customStyle="1">
    <w:name w:val="Текст выноски Знак"/>
    <w:basedOn w:val="DefaultParagraphFont"/>
    <w:link w:val="a8"/>
    <w:uiPriority w:val="99"/>
    <w:semiHidden/>
    <w:qFormat/>
    <w:rsid w:val="00a62158"/>
    <w:rPr>
      <w:rFonts w:ascii="Tahoma" w:hAnsi="Tahoma" w:cs="Tahoma"/>
      <w:sz w:val="16"/>
      <w:szCs w:val="16"/>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Верхний и нижний колонтитулы"/>
    <w:basedOn w:val="Normal"/>
    <w:qFormat/>
    <w:pPr/>
    <w:rPr/>
  </w:style>
  <w:style w:type="paragraph" w:styleId="Style23">
    <w:name w:val="Footer"/>
    <w:basedOn w:val="Normal"/>
    <w:link w:val="a5"/>
    <w:uiPriority w:val="99"/>
    <w:unhideWhenUsed/>
    <w:rsid w:val="006321f9"/>
    <w:pPr>
      <w:tabs>
        <w:tab w:val="clear" w:pos="708"/>
        <w:tab w:val="center" w:pos="4677" w:leader="none"/>
        <w:tab w:val="right" w:pos="9355" w:leader="none"/>
      </w:tabs>
      <w:spacing w:lineRule="auto" w:line="240" w:before="0" w:after="0"/>
    </w:pPr>
    <w:rPr>
      <w:rFonts w:ascii="Calibri" w:hAnsi="Calibri" w:eastAsia="Calibri" w:cs="Times New Roman"/>
      <w:lang w:eastAsia="en-US"/>
    </w:rPr>
  </w:style>
  <w:style w:type="paragraph" w:styleId="ListParagraph">
    <w:name w:val="List Paragraph"/>
    <w:basedOn w:val="Normal"/>
    <w:uiPriority w:val="34"/>
    <w:qFormat/>
    <w:rsid w:val="006321f9"/>
    <w:pPr>
      <w:spacing w:lineRule="auto" w:line="240" w:before="0" w:after="0"/>
      <w:ind w:left="720" w:hanging="0"/>
      <w:contextualSpacing/>
      <w:jc w:val="center"/>
    </w:pPr>
    <w:rPr/>
  </w:style>
  <w:style w:type="paragraph" w:styleId="Default" w:customStyle="1">
    <w:name w:val="Default"/>
    <w:qFormat/>
    <w:rsid w:val="00610dcd"/>
    <w:pPr>
      <w:widowControl/>
      <w:bidi w:val="0"/>
      <w:spacing w:lineRule="auto" w:line="240" w:before="0" w:after="0"/>
      <w:jc w:val="left"/>
    </w:pPr>
    <w:rPr>
      <w:rFonts w:ascii="Times New Roman" w:hAnsi="Times New Roman" w:cs="Times New Roman" w:eastAsia=""/>
      <w:color w:val="000000"/>
      <w:kern w:val="0"/>
      <w:sz w:val="24"/>
      <w:szCs w:val="24"/>
      <w:lang w:val="ru-RU" w:eastAsia="ru-RU" w:bidi="ar-SA"/>
    </w:rPr>
  </w:style>
  <w:style w:type="paragraph" w:styleId="BalloonText">
    <w:name w:val="Balloon Text"/>
    <w:basedOn w:val="Normal"/>
    <w:link w:val="a9"/>
    <w:uiPriority w:val="99"/>
    <w:semiHidden/>
    <w:unhideWhenUsed/>
    <w:qFormat/>
    <w:rsid w:val="00a62158"/>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59"/>
    <w:rsid w:val="006321f9"/>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hyperlink" Target="http://www.cbr.ru/" TargetMode="External"/><Relationship Id="rId8" Type="http://schemas.openxmlformats.org/officeDocument/2006/relationships/hyperlink" Target="http://www.rzb.ru/" TargetMode="External"/><Relationship Id="rId9" Type="http://schemas.openxmlformats.org/officeDocument/2006/relationships/hyperlink" Target="http://www.finam.ru/" TargetMode="External"/><Relationship Id="rId10" Type="http://schemas.openxmlformats.org/officeDocument/2006/relationships/hyperlink" Target="http://www.forex.club.ru/" TargetMode="External"/><Relationship Id="rId11" Type="http://schemas.openxmlformats.org/officeDocument/2006/relationships/footer" Target="footer4.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Application>LibreOffice/6.3.2.2$Windows_x86 LibreOffice_project/98b30e735bda24bc04ab42594c85f7fd8be07b9c</Application>
  <Pages>14</Pages>
  <Words>2764</Words>
  <Characters>19804</Characters>
  <CharactersWithSpaces>22705</CharactersWithSpaces>
  <Paragraphs>251</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2022-09-12T18:19:00Z</dcterms:created>
  <dc:creator>user</dc:creator>
  <dc:description/>
  <dc:language>ru-RU</dc:language>
  <cp:lastModifiedBy/>
  <cp:lastPrinted>2022-12-04T14:50:00Z</cp:lastPrinted>
  <dcterms:modified xsi:type="dcterms:W3CDTF">2025-03-04T11:06:26Z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