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3D0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r w:rsidR="005B43D0" w:rsidRPr="009D6AAE">
        <w:rPr>
          <w:rFonts w:ascii="Times New Roman" w:eastAsia="Calibri" w:hAnsi="Times New Roman" w:cs="Times New Roman"/>
          <w:sz w:val="24"/>
          <w:szCs w:val="24"/>
        </w:rPr>
        <w:t xml:space="preserve"> ОБРАЗОВАНИЯ ВОЛОГОДСКОЙ ОБЛАСТИ</w:t>
      </w:r>
    </w:p>
    <w:p w:rsidR="005B43D0" w:rsidRPr="009D6AAE" w:rsidRDefault="005B43D0" w:rsidP="00407B9B">
      <w:pPr>
        <w:shd w:val="clear" w:color="auto" w:fill="FFFFFF"/>
        <w:spacing w:after="200" w:line="276" w:lineRule="auto"/>
        <w:ind w:left="993" w:right="-1" w:firstLine="567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БПОУ ВО «ВОЛОГОДСКИЙ АГРАРНО-ЭКОНОМИЧЕСКИЙ КОЛЛЕДЖ»</w:t>
      </w: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0"/>
        <w:gridCol w:w="4679"/>
        <w:gridCol w:w="5211"/>
      </w:tblGrid>
      <w:tr w:rsidR="005B43D0" w:rsidRPr="009D6AAE" w:rsidTr="00881254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9D6AAE" w:rsidRDefault="005B43D0" w:rsidP="00407B9B">
            <w:pPr>
              <w:keepNext/>
              <w:spacing w:before="240" w:after="60" w:line="276" w:lineRule="auto"/>
              <w:ind w:firstLine="56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9D6AA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9D6AA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43D0" w:rsidRPr="009D6AAE" w:rsidRDefault="005B43D0" w:rsidP="00407B9B">
      <w:pPr>
        <w:keepNext/>
        <w:spacing w:before="240" w:after="60" w:line="276" w:lineRule="auto"/>
        <w:ind w:firstLine="567"/>
        <w:outlineLvl w:val="3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ФОНД</w:t>
      </w: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ОЦЕНОЧНЫХ СРЕДСТВ</w:t>
      </w:r>
    </w:p>
    <w:p w:rsidR="005B43D0" w:rsidRPr="009D6AAE" w:rsidRDefault="005B43D0" w:rsidP="00407B9B">
      <w:pPr>
        <w:keepNext/>
        <w:spacing w:before="120" w:after="60" w:line="276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УЧЕБНОЙ ДИСЦИПЛИНЕ</w:t>
      </w:r>
    </w:p>
    <w:p w:rsidR="005B43D0" w:rsidRPr="009D6AAE" w:rsidRDefault="005B43D0" w:rsidP="00407B9B">
      <w:pPr>
        <w:spacing w:after="200" w:line="276" w:lineRule="auto"/>
        <w:ind w:firstLine="567"/>
        <w:rPr>
          <w:rFonts w:ascii="Calibri" w:eastAsia="Calibri" w:hAnsi="Calibri" w:cs="Times New Roman"/>
        </w:rPr>
      </w:pPr>
    </w:p>
    <w:p w:rsidR="005B43D0" w:rsidRPr="009D6AAE" w:rsidRDefault="005B43D0" w:rsidP="00407B9B">
      <w:pPr>
        <w:widowControl w:val="0"/>
        <w:suppressAutoHyphens/>
        <w:snapToGrid w:val="0"/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00FF00"/>
          <w:lang w:eastAsia="ar-SA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ar-SA"/>
        </w:rPr>
        <w:t>ОП 0</w:t>
      </w:r>
      <w:r w:rsidR="00407B9B" w:rsidRPr="009D6AA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D6A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финансово-хозяйственной деятельности</w:t>
      </w:r>
    </w:p>
    <w:p w:rsidR="00407B9B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  <w:vertAlign w:val="superscript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 xml:space="preserve">38.02.07 Банковское дело </w:t>
      </w: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Специалист банковского дела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Calibri" w:eastAsia="Calibri" w:hAnsi="Calibri" w:cs="Times New Roman"/>
          <w:i/>
          <w:caps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9D6AA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Вологда</w:t>
      </w: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20</w:t>
      </w:r>
      <w:r w:rsidR="008F35F5" w:rsidRPr="009D6AAE">
        <w:rPr>
          <w:rFonts w:ascii="Times New Roman" w:eastAsia="Calibri" w:hAnsi="Times New Roman" w:cs="Times New Roman"/>
          <w:sz w:val="24"/>
          <w:szCs w:val="24"/>
        </w:rPr>
        <w:t>2</w:t>
      </w:r>
      <w:r w:rsidR="00407B9B" w:rsidRPr="009D6AAE">
        <w:rPr>
          <w:rFonts w:ascii="Times New Roman" w:eastAsia="Calibri" w:hAnsi="Times New Roman" w:cs="Times New Roman"/>
          <w:sz w:val="24"/>
          <w:szCs w:val="24"/>
        </w:rPr>
        <w:t>4</w:t>
      </w:r>
    </w:p>
    <w:p w:rsidR="005B43D0" w:rsidRPr="009D6AAE" w:rsidRDefault="005B43D0" w:rsidP="00407B9B">
      <w:pPr>
        <w:keepNext/>
        <w:suppressLineNumbers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РАЗРАБОТЧИК: </w:t>
      </w: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B43D0" w:rsidRPr="009D6AA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>Юманова</w:t>
      </w:r>
      <w:proofErr w:type="spellEnd"/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С.Ю.., преподаватель БПОУ ВО </w:t>
      </w:r>
    </w:p>
    <w:p w:rsidR="005B43D0" w:rsidRPr="009D6AA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«Вологодский аграрно-экономический </w:t>
      </w:r>
    </w:p>
    <w:p w:rsidR="005B43D0" w:rsidRPr="009D6AA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колледж»     </w:t>
      </w: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D6AA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B43D0" w:rsidRPr="009D6AAE" w:rsidRDefault="005B43D0" w:rsidP="00407B9B">
      <w:pPr>
        <w:keepNext/>
        <w:suppressLineNumbers/>
        <w:tabs>
          <w:tab w:val="left" w:pos="6225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1"/>
        <w:gridCol w:w="4123"/>
      </w:tblGrid>
      <w:tr w:rsidR="005B43D0" w:rsidRPr="009D6AAE" w:rsidTr="00881254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9D6AAE" w:rsidRDefault="005B43D0" w:rsidP="00407B9B">
            <w:pPr>
              <w:spacing w:after="0" w:line="240" w:lineRule="auto"/>
              <w:ind w:firstLine="567"/>
              <w:rPr>
                <w:rFonts w:ascii="Calibri" w:eastAsia="Calibri" w:hAnsi="Calibri" w:cs="Times New Roman"/>
              </w:rPr>
            </w:pPr>
            <w:r w:rsidRPr="009D6AAE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Рассмотрено:</w:t>
            </w: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методической комиссии экономических и технологических дисциплин</w:t>
            </w: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  <w:r w:rsidR="008F35F5"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от "15" </w:t>
            </w:r>
            <w:r w:rsidR="00407B9B"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августа </w:t>
            </w: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F35F5"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407B9B"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методической комиссии экономических и технологических дисциплин</w:t>
            </w: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B43D0" w:rsidRPr="009D6AAE" w:rsidRDefault="005B43D0" w:rsidP="00407B9B">
            <w:pPr>
              <w:suppressLineNumbers/>
              <w:tabs>
                <w:tab w:val="left" w:pos="708"/>
                <w:tab w:val="center" w:pos="4153"/>
                <w:tab w:val="left" w:pos="6285"/>
                <w:tab w:val="right" w:pos="8306"/>
                <w:tab w:val="right" w:pos="9355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9D6AA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2925" cy="295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5" t="14691" r="-75" b="15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6AA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О. Б. Литвинова</w:t>
            </w:r>
          </w:p>
          <w:p w:rsidR="005B43D0" w:rsidRPr="009D6AA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                  (подпись)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9D6AA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Calibri" w:eastAsia="Calibri" w:hAnsi="Calibri" w:cs="Times New Roman"/>
          <w:sz w:val="28"/>
          <w:szCs w:val="28"/>
        </w:rPr>
      </w:pPr>
    </w:p>
    <w:p w:rsidR="005B43D0" w:rsidRPr="009D6AAE" w:rsidRDefault="005B43D0" w:rsidP="00407B9B">
      <w:pPr>
        <w:spacing w:after="200" w:line="276" w:lineRule="auto"/>
        <w:ind w:firstLine="567"/>
        <w:rPr>
          <w:rFonts w:ascii="Calibri" w:eastAsia="Calibri" w:hAnsi="Calibri" w:cs="Times New Roman"/>
          <w:i/>
          <w:sz w:val="28"/>
          <w:szCs w:val="28"/>
        </w:rPr>
      </w:pPr>
      <w:r w:rsidRPr="009D6AAE">
        <w:rPr>
          <w:rFonts w:ascii="Calibri" w:eastAsia="Calibri" w:hAnsi="Calibri" w:cs="Times New Roman"/>
          <w:sz w:val="28"/>
          <w:szCs w:val="28"/>
        </w:rPr>
        <w:br w:type="page"/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aps/>
          <w:sz w:val="28"/>
          <w:szCs w:val="28"/>
        </w:rPr>
      </w:pPr>
    </w:p>
    <w:p w:rsidR="005B43D0" w:rsidRPr="009D6AA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693"/>
        <w:gridCol w:w="2268"/>
      </w:tblGrid>
      <w:tr w:rsidR="00E353E3" w:rsidRPr="009D6AAE" w:rsidTr="00E353E3"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1861"/>
            <w:r w:rsidRPr="009D6AAE">
              <w:rPr>
                <w:rFonts w:ascii="Times New Roman" w:hAnsi="Times New Roman" w:cs="Times New Roman"/>
                <w:sz w:val="24"/>
                <w:szCs w:val="24"/>
              </w:rPr>
              <w:t xml:space="preserve">Код ОК, 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Владеть навыками </w:t>
            </w:r>
          </w:p>
        </w:tc>
      </w:tr>
      <w:tr w:rsidR="00E353E3" w:rsidRPr="009D6AAE" w:rsidTr="00E353E3"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20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владеть актуальными методами работы в профессиональной и смежных сферах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актуальный профессиональный и социальный контекст, в котором приходится работать и жить,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структуру плана для решения задач, алгоритмы выполнения работ в профессиональной и смежных областях,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основные источники информации и ресурсы для решения задач и/или проблем в профессиональном и/или социальном контексте,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методы работы в профессиональной и смежных сферах,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порядок оценки результатов решения задач профессиональной деятельности</w:t>
            </w:r>
          </w:p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353E3" w:rsidRPr="009D6AAE" w:rsidTr="00E353E3">
        <w:trPr>
          <w:trHeight w:val="99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ОК.02</w:t>
            </w:r>
            <w:r w:rsidRPr="009D6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AAE">
              <w:rPr>
                <w:rFonts w:ascii="Times New Roman" w:hAnsi="Times New Roman"/>
                <w:sz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информации, планировать процесс поиска, выбирать необходимые источники информации,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оценивать практическую значимость результатов поиска, применять средства информационных технологий для решения профессиональных задач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современное программное обеспечение в профессиональной деятельности, использовать различные цифровые средства для решения профессиональных задач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источников, применяемых в профессиональной деятельности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приемы структурирования информации, формат оформления результатов поиска информации, 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9D6AAE" w:rsidTr="00E353E3">
        <w:trPr>
          <w:trHeight w:val="33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 xml:space="preserve">ОК.03 Планировать и реализовывать собственное профессиональное и личностное развитие, предпринимательскую деятельность в </w:t>
            </w:r>
            <w:r w:rsidRPr="009D6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20"/>
              </w:rPr>
              <w:lastRenderedPageBreak/>
              <w:t xml:space="preserve">определять актуальность нормативно-правовой документации в профессиональной деятельности, применять современную научную профессиональную </w:t>
            </w:r>
            <w:r w:rsidRPr="009D6AAE">
              <w:rPr>
                <w:rFonts w:ascii="Times New Roman" w:hAnsi="Times New Roman"/>
                <w:sz w:val="20"/>
              </w:rPr>
              <w:lastRenderedPageBreak/>
              <w:t>терминологию, определять и выстраивать траектории профессионального развития и самообразования, 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деятельности, выявлять источники финансирования, презентовать идеи открытия собственного дела в профессиональной деятельности, определять источники достоверной правовой информации, составлять различные правовые документы, находить интересные проектные идеи, грамотно их формулировать и документировать, оценивать жизнеспособность проектной идеи, составлять план проекта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актуальной нормативно-правовой документации,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современная научная и профессиональная терминология,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возможные траектории профессионального развития и самообразования,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деятельности, правовой и финансовой грамотности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правила разработки презентации,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 w:cs="Times New Roman"/>
                <w:sz w:val="20"/>
                <w:szCs w:val="20"/>
              </w:rPr>
              <w:t>основные этапы разработки и реализации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9D6AAE" w:rsidTr="00E353E3">
        <w:trPr>
          <w:trHeight w:val="345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ОК. 04 Эффективно взаимодействовать и работать в коллективе и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pacing w:val="-4"/>
                <w:sz w:val="20"/>
              </w:rPr>
              <w:t>организовывать работу коллектива и команды,</w:t>
            </w:r>
            <w:r w:rsidRPr="009D6AAE">
              <w:t xml:space="preserve"> </w:t>
            </w:r>
            <w:r w:rsidRPr="009D6AAE">
              <w:rPr>
                <w:rFonts w:ascii="Times New Roman" w:hAnsi="Times New Roman"/>
                <w:spacing w:val="-4"/>
                <w:sz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20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9D6AAE" w:rsidTr="00E353E3">
        <w:trPr>
          <w:trHeight w:val="258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ОК. 05</w:t>
            </w:r>
            <w:r w:rsidRPr="009D6AAE">
              <w:t xml:space="preserve"> </w:t>
            </w:r>
            <w:r w:rsidRPr="009D6AAE">
              <w:rPr>
                <w:rFonts w:ascii="Times New Roman" w:hAnsi="Times New Roman"/>
                <w:sz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20"/>
              </w:rPr>
              <w:t>правила оформления документов, правила построения устных сообщений, особенности социального и культурного контекста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9D6AAE" w:rsidTr="00E353E3">
        <w:trPr>
          <w:trHeight w:val="13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>ОК.09 Пользоваться профессиональной документацией на государственном и иностранном языках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объяснять свои действия (текущие и планируемые), писать простые связные сообщения на знакомые или </w:t>
            </w:r>
            <w:r w:rsidRPr="009D6AAE">
              <w:rPr>
                <w:rFonts w:ascii="Times New Roman" w:hAnsi="Times New Roman"/>
                <w:sz w:val="20"/>
              </w:rPr>
              <w:lastRenderedPageBreak/>
              <w:t>интересующие профессиональные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D6AAE">
              <w:rPr>
                <w:rFonts w:ascii="Times New Roman" w:hAnsi="Times New Roman"/>
                <w:sz w:val="20"/>
              </w:rPr>
              <w:lastRenderedPageBreak/>
              <w:t>правила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9D6AAE" w:rsidTr="00E353E3">
        <w:trPr>
          <w:trHeight w:val="87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18"/>
                <w:szCs w:val="18"/>
              </w:rPr>
              <w:t>ПК 2.1. Оценивать кредитоспособность клиентов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18"/>
                <w:szCs w:val="18"/>
              </w:rPr>
              <w:t>проверять полноту и подлинность документов заемщика для получения кредитов; проверять качество и достаточность обеспечения возвратности кредита; составлять заключение о возможности предоставления кредита; оперативно принимать решения по предложению клиенту дополнительного банковского продукта (кросс-продажа); проводить андеррайтинг кредитных заявок клиентов; проводить андеррайтинг предмета ипотеки.</w:t>
            </w: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18"/>
                <w:szCs w:val="18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 законодательство Российской Федерации о персональных данных; нормативные документы Банка России об идентификации клиентов и внутреннем контроле (аудите); 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Российской Федерации о защите прав потребителей, в том числе потребителей финансовых услуг; требования, предъявляемые банком к потенциальному заемщику; состав и содержание основных источников информации о клиенте; методы оценки платежеспособности физического лица, системы кредитного скоринга; методы андеррайтинга кредитных заявок клиентов; методы андеррайтинга предмета ипотеки; методы определения класса кредитоспособности юридического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9D6AA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AAE">
              <w:rPr>
                <w:rFonts w:ascii="Times New Roman" w:hAnsi="Times New Roman"/>
                <w:sz w:val="18"/>
                <w:szCs w:val="18"/>
              </w:rPr>
              <w:t>консультировать заемщиков по условиям предоставления и порядку погашения кредитов; анализировать финансовое положение заемщика - юридического лица и технико-экономическое обоснование кредита; определять платежеспособность физического лица; оценивать качество обеспечения и кредитные риски по потребительским кредитам.</w:t>
            </w:r>
          </w:p>
        </w:tc>
      </w:tr>
      <w:bookmarkEnd w:id="0"/>
    </w:tbl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43D0" w:rsidRPr="009D6AAE" w:rsidSect="00407B9B">
          <w:pgSz w:w="11906" w:h="16838"/>
          <w:pgMar w:top="1134" w:right="991" w:bottom="1134" w:left="851" w:header="709" w:footer="709" w:gutter="0"/>
          <w:cols w:space="708"/>
          <w:docGrid w:linePitch="360"/>
        </w:sect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lastRenderedPageBreak/>
        <w:t>Перечень оценочных средств текущего контроля успеваемости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Оценочные средства текущего контроля успеваемости:  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right="-81"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9D6AAE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1.Устный контроль  в форме группового опроса</w:t>
      </w:r>
    </w:p>
    <w:p w:rsidR="005B43D0" w:rsidRPr="009D6AA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основы экономического анализа.</w:t>
      </w:r>
    </w:p>
    <w:p w:rsidR="005B43D0" w:rsidRPr="009D6AA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производства и реализации продукции.</w:t>
      </w:r>
    </w:p>
    <w:p w:rsidR="005B43D0" w:rsidRPr="009D6AA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финансовых результатов деятельности организации (предприятия).</w:t>
      </w:r>
    </w:p>
    <w:p w:rsidR="005B43D0" w:rsidRPr="009D6AAE" w:rsidRDefault="005B43D0" w:rsidP="00E353E3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финансового состояния и деловой активности организации (предприятия).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вопросов: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1.Предмет и объекты экономического анализа.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2.Понятие и цели экономического анализа.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3.Задачи экономического анализа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4.Содержание и роль экономического анализа в условиях рыночной экономики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5.Анализ факторов изменения объёма выпуска и реализации продукции.</w:t>
      </w:r>
    </w:p>
    <w:p w:rsidR="005B43D0" w:rsidRPr="009D6AAE" w:rsidRDefault="005B43D0" w:rsidP="00407B9B">
      <w:pPr>
        <w:tabs>
          <w:tab w:val="left" w:pos="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Анализ системы показателей рентабельности и путей её роста.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Анализ платёжеспособности и ликвидности.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Анализ ликвидности баланса.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Анализ показателей оборачиваемости.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Анализ устойчивости экономического развития.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Методика проведения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Отдельные студенты дают устные ответы на вопросы преподавателя. Студенты отвечают по желанию (поднимают руку и сообщают что хотят высказаться) или преподаватель сам выбирает отвечающего. 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Критерии оценки: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</w:rPr>
        <w:t>отлично»  выставляется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обучающемуся, если даны подробные ответы на вопросы с приведением соответствующих примеров.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</w:rPr>
        <w:t>хорошо»  выставляется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ответы имеют несущественные ошибки.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</w:rPr>
        <w:t>удовлетворительно»  выставляется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он не смог привести конкретные примеры по рассматриваемым понятиям.</w:t>
      </w:r>
    </w:p>
    <w:p w:rsidR="005B43D0" w:rsidRPr="009D6AA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</w:rPr>
        <w:t>неудовлетворительно»  выставляется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он не смог верно сформулировать основные определения и привести конкретные примеры.</w:t>
      </w:r>
    </w:p>
    <w:p w:rsidR="005B43D0" w:rsidRPr="009D6AA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i/>
          <w:sz w:val="24"/>
          <w:szCs w:val="24"/>
        </w:rPr>
        <w:t>3.Практический контроль в форме решения задач (ситуаций) и анализа документов</w:t>
      </w: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</w:p>
    <w:p w:rsidR="005B43D0" w:rsidRPr="009D6AAE" w:rsidRDefault="005B43D0" w:rsidP="00E353E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 xml:space="preserve"> Научные основы экономического анализа  </w:t>
      </w:r>
    </w:p>
    <w:p w:rsidR="005B43D0" w:rsidRPr="009D6AAE" w:rsidRDefault="005B43D0" w:rsidP="00E353E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производства и реализации продукции.</w:t>
      </w:r>
    </w:p>
    <w:p w:rsidR="005B43D0" w:rsidRPr="009D6AAE" w:rsidRDefault="005B43D0" w:rsidP="00E353E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Анализ финансовых результатов деятельности организации (предприятия)</w:t>
      </w:r>
    </w:p>
    <w:p w:rsidR="005B43D0" w:rsidRPr="009D6AAE" w:rsidRDefault="005B43D0" w:rsidP="00E353E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Оценка финансового состояния и деловой активности организации(предприятия)</w:t>
      </w:r>
    </w:p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Пример заданий:</w:t>
      </w:r>
    </w:p>
    <w:tbl>
      <w:tblPr>
        <w:tblpPr w:leftFromText="180" w:rightFromText="180" w:vertAnchor="text" w:horzAnchor="margin" w:tblpY="40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791"/>
        <w:gridCol w:w="1812"/>
        <w:gridCol w:w="2764"/>
      </w:tblGrid>
      <w:tr w:rsidR="005B43D0" w:rsidRPr="009D6AAE" w:rsidTr="009D6AAE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Прошлый 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% к прошлому</w:t>
            </w:r>
          </w:p>
        </w:tc>
      </w:tr>
      <w:tr w:rsidR="005B43D0" w:rsidRPr="009D6AAE" w:rsidTr="009D6AAE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1.Среднесписочная численность работников, чел.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Принято с начала года, чел.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Выбыло всего с начала года, чел.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пенсию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армию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-по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собственному желанию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нарушение трудовой дисциплины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07B9B" w:rsidRPr="009D6AAE" w:rsidRDefault="00407B9B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407B9B" w:rsidRPr="009D6AAE" w:rsidRDefault="00407B9B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Проанализировать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трудовых ресурсов.</w:t>
      </w:r>
    </w:p>
    <w:p w:rsidR="005B43D0" w:rsidRPr="009D6AAE" w:rsidRDefault="005B43D0" w:rsidP="00407B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9D6AAE" w:rsidRDefault="00407B9B" w:rsidP="00407B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proofErr w:type="gramStart"/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Определить</w:t>
      </w:r>
      <w:proofErr w:type="gramEnd"/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 движения основных средств. Дать оценку показателей.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1"/>
        <w:gridCol w:w="1746"/>
        <w:gridCol w:w="1812"/>
      </w:tblGrid>
      <w:tr w:rsidR="005B43D0" w:rsidRPr="009D6AA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прошлый 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Отчётный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B43D0" w:rsidRPr="009D6AA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1. Стоимость ОПФ на начало года,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14,8</w:t>
            </w:r>
          </w:p>
        </w:tc>
      </w:tr>
      <w:tr w:rsidR="005B43D0" w:rsidRPr="009D6AA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2. Стоимость ОПФ на конец года,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B43D0" w:rsidRPr="009D6AA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3. Поступило в течение года ОПФ,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B43D0" w:rsidRPr="009D6AA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Выбыло в течение года </w:t>
            </w:r>
            <w:proofErr w:type="gramStart"/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ОПФ ,</w:t>
            </w:r>
            <w:proofErr w:type="gramEnd"/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Методика проведения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Обучающиеся 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Критерии оценивания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«зачтено» выставляется обучающемуся, если все задачи решены правильно. Обучающийся ответил на контрольные вопросы.  В противном случае задание дорабатывается.</w:t>
      </w:r>
    </w:p>
    <w:p w:rsidR="005B43D0" w:rsidRPr="009D6AA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407B9B" w:rsidP="00407B9B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caps/>
          <w:sz w:val="24"/>
          <w:szCs w:val="24"/>
        </w:rPr>
        <w:lastRenderedPageBreak/>
        <w:t>МИНИСТЕРСТВО</w:t>
      </w:r>
      <w:r w:rsidR="005B43D0" w:rsidRPr="009D6AAE">
        <w:rPr>
          <w:rFonts w:ascii="Times New Roman" w:eastAsia="Times New Roman" w:hAnsi="Times New Roman" w:cs="Times New Roman"/>
          <w:caps/>
          <w:sz w:val="24"/>
          <w:szCs w:val="24"/>
        </w:rPr>
        <w:t xml:space="preserve"> образования вологодской области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caps/>
          <w:sz w:val="24"/>
          <w:szCs w:val="24"/>
        </w:rPr>
        <w:t>БПОУ ВО «вологодский аграрно-экономический колледж»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5B43D0" w:rsidRPr="009D6AAE" w:rsidRDefault="005B43D0" w:rsidP="00407B9B">
      <w:pPr>
        <w:spacing w:after="0" w:line="252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 Директор колледжа</w:t>
      </w:r>
    </w:p>
    <w:p w:rsidR="005B43D0" w:rsidRPr="009D6AA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Климина</w:t>
      </w:r>
    </w:p>
    <w:p w:rsidR="005B43D0" w:rsidRPr="009D6AA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«____» ______________20</w:t>
      </w:r>
      <w:r w:rsidR="008F35F5" w:rsidRPr="009D6AA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7B9B" w:rsidRPr="009D6AA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B43D0" w:rsidRPr="009D6AAE" w:rsidRDefault="005B43D0" w:rsidP="00407B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caps/>
          <w:sz w:val="24"/>
          <w:szCs w:val="24"/>
        </w:rPr>
        <w:t>ОПИСЬ</w:t>
      </w:r>
    </w:p>
    <w:p w:rsidR="005B43D0" w:rsidRPr="009D6AA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вариантов для дифференцированного зачёта по дисциплине</w:t>
      </w:r>
    </w:p>
    <w:p w:rsidR="005B43D0" w:rsidRPr="009D6AA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Анализ финансово-хозяйственной деятельности</w:t>
      </w:r>
    </w:p>
    <w:p w:rsidR="005B43D0" w:rsidRPr="009D6AA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</w:t>
      </w: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38.02.07 Банковское дело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для студентов 531 группы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Количество вариантов -10 шт.</w:t>
      </w: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181"/>
      </w:tblGrid>
      <w:tr w:rsidR="005B43D0" w:rsidRPr="009D6AAE" w:rsidTr="00407B9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Разработано: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Рассмотрено:</w:t>
            </w:r>
          </w:p>
        </w:tc>
      </w:tr>
      <w:tr w:rsidR="005B43D0" w:rsidRPr="009D6AAE" w:rsidTr="00407B9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 w:rsid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Тесакова</w:t>
            </w:r>
            <w:proofErr w:type="spellEnd"/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«__» _______________ </w:t>
            </w:r>
            <w:r w:rsidR="008F35F5"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9D6AAE" w:rsidRDefault="005B43D0" w:rsidP="00407B9B">
            <w:pPr>
              <w:spacing w:after="0" w:line="276" w:lineRule="auto"/>
              <w:ind w:left="462"/>
              <w:rPr>
                <w:rFonts w:ascii="Times New Roman" w:eastAsia="Calibri" w:hAnsi="Times New Roman" w:cs="Times New Roman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методической комиссии 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D6AAE">
              <w:rPr>
                <w:rFonts w:ascii="Times New Roman" w:eastAsia="Calibri" w:hAnsi="Times New Roman" w:cs="Times New Roman"/>
              </w:rPr>
              <w:t xml:space="preserve">экономических и технологических </w:t>
            </w:r>
          </w:p>
          <w:p w:rsidR="005B43D0" w:rsidRPr="009D6AAE" w:rsidRDefault="005B43D0" w:rsidP="00407B9B">
            <w:pPr>
              <w:spacing w:after="0" w:line="276" w:lineRule="auto"/>
              <w:ind w:firstLine="462"/>
              <w:rPr>
                <w:rFonts w:ascii="Times New Roman" w:eastAsia="Calibri" w:hAnsi="Times New Roman" w:cs="Times New Roman"/>
              </w:rPr>
            </w:pPr>
            <w:r w:rsidRPr="009D6AAE">
              <w:rPr>
                <w:rFonts w:ascii="Times New Roman" w:eastAsia="Calibri" w:hAnsi="Times New Roman" w:cs="Times New Roman"/>
              </w:rPr>
              <w:t>дисциплин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</w:t>
            </w:r>
          </w:p>
          <w:p w:rsidR="005B43D0" w:rsidRPr="009D6AA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8F35F5"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методической комиссии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________________О.Б. Литвинова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«___» _______________ </w:t>
            </w:r>
            <w:r w:rsidR="008F35F5"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7B9B"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D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43D0" w:rsidRPr="009D6AA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Вологда</w:t>
      </w:r>
    </w:p>
    <w:p w:rsidR="005B43D0" w:rsidRPr="009D6AA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F35F5" w:rsidRPr="009D6AA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7B9B" w:rsidRPr="009D6AA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D6A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5B43D0" w:rsidRPr="009D6AA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9D6AAE" w:rsidRDefault="005B43D0" w:rsidP="00407B9B">
      <w:pPr>
        <w:pageBreakBefore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Пример:</w:t>
      </w:r>
    </w:p>
    <w:p w:rsidR="005B43D0" w:rsidRPr="009D6AA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№1</w:t>
      </w:r>
    </w:p>
    <w:p w:rsidR="005B43D0" w:rsidRPr="009D6AA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 xml:space="preserve">ВОПРОС1 </w:t>
      </w:r>
      <w:r w:rsidRPr="009D6AA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Научные основы экономического анализа. </w:t>
      </w: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ВОПРОС2 Анализ качества и конкурентоспособности продукции предприятия</w:t>
      </w: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 xml:space="preserve">ЗАДАЧА. </w:t>
      </w:r>
      <w:bookmarkStart w:id="1" w:name="_Hlk55757894"/>
      <w:r w:rsidRPr="009D6AAE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бухгалтерской отчётности организации рассчитать и проанализировать состав и структуру балансовой прибыли.</w:t>
      </w:r>
    </w:p>
    <w:bookmarkEnd w:id="1"/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9D6AA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О.Ю. </w:t>
      </w:r>
      <w:proofErr w:type="spellStart"/>
      <w:r w:rsidR="009D6A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Тесакова</w:t>
      </w:r>
      <w:proofErr w:type="spellEnd"/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9D6AA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>Методика проведения: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проводится в форме дифференцированного зачёта в виде устного контроля, используется 10 вариантов по три задания в каждом. Первое и второе задание – это устные вопросы на знание теоретических данных дисциплины. Третье задание – производственная задача или ситуация на проверку знаний практического характера. 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На выполнение задания по варианту обучающемуся отводится не более 1 академического часа. После ответа на вопрос экзаменуемому могут быть предложены дополнительные вопросы с целью конкретизации и углубления учебного материала, вынесенного на дифференцированный зачёт.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Calibri" w:hAnsi="Times New Roman" w:cs="Times New Roman"/>
          <w:sz w:val="24"/>
          <w:szCs w:val="24"/>
        </w:rPr>
        <w:t>На сдачу дифференцированного зачёта предусматривается не более одной трети академического часа на каждого студента.</w:t>
      </w:r>
      <w:bookmarkStart w:id="2" w:name="_GoBack"/>
      <w:bookmarkEnd w:id="2"/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Во время </w:t>
      </w:r>
      <w:r w:rsidRPr="009D6AAE">
        <w:rPr>
          <w:rFonts w:ascii="Times New Roman" w:eastAsia="Calibri" w:hAnsi="Times New Roman" w:cs="Times New Roman"/>
          <w:sz w:val="24"/>
          <w:szCs w:val="24"/>
        </w:rPr>
        <w:t>дифференцированного зачёта</w:t>
      </w:r>
      <w:r w:rsidRPr="009D6AAE">
        <w:rPr>
          <w:rFonts w:ascii="Times New Roman" w:eastAsia="Times New Roman" w:hAnsi="Times New Roman" w:cs="Times New Roman"/>
          <w:sz w:val="24"/>
          <w:szCs w:val="24"/>
        </w:rPr>
        <w:t xml:space="preserve">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</w:p>
    <w:p w:rsidR="005B43D0" w:rsidRPr="009D6AA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9D6AAE" w:rsidRDefault="005B43D0" w:rsidP="00407B9B">
      <w:pPr>
        <w:tabs>
          <w:tab w:val="left" w:pos="851"/>
          <w:tab w:val="left" w:pos="993"/>
          <w:tab w:val="left" w:pos="1134"/>
        </w:tabs>
        <w:spacing w:after="0" w:line="240" w:lineRule="auto"/>
        <w:ind w:left="284" w:firstLine="567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D6AAE">
        <w:rPr>
          <w:rFonts w:ascii="Times New Roman" w:eastAsia="Calibri" w:hAnsi="Times New Roman" w:cs="Times New Roman"/>
          <w:i/>
          <w:sz w:val="24"/>
          <w:szCs w:val="24"/>
        </w:rPr>
        <w:t xml:space="preserve">Критерии оценки </w:t>
      </w:r>
    </w:p>
    <w:tbl>
      <w:tblPr>
        <w:tblW w:w="93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3236"/>
        <w:gridCol w:w="5210"/>
      </w:tblGrid>
      <w:tr w:rsidR="005B43D0" w:rsidRPr="009D6AAE" w:rsidTr="009D6AAE">
        <w:tc>
          <w:tcPr>
            <w:tcW w:w="4140" w:type="dxa"/>
            <w:gridSpan w:val="2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210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5B43D0" w:rsidRPr="009D6AAE" w:rsidTr="009D6AAE">
        <w:tc>
          <w:tcPr>
            <w:tcW w:w="904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6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210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 раскрыт полностью, логично, производственная задачи </w:t>
            </w:r>
            <w:proofErr w:type="gramStart"/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или  ситуация</w:t>
            </w:r>
            <w:proofErr w:type="gramEnd"/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решена с пояснением.</w:t>
            </w:r>
          </w:p>
        </w:tc>
      </w:tr>
      <w:tr w:rsidR="005B43D0" w:rsidRPr="009D6AAE" w:rsidTr="009D6AAE">
        <w:tc>
          <w:tcPr>
            <w:tcW w:w="904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210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Вопрос раскрыт полностью, производственная задача или ситуация решена без пояснений</w:t>
            </w:r>
          </w:p>
        </w:tc>
      </w:tr>
      <w:tr w:rsidR="005B43D0" w:rsidRPr="009D6AAE" w:rsidTr="009D6AAE">
        <w:tc>
          <w:tcPr>
            <w:tcW w:w="904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210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Дана краткая характеристика вопроса, упущены существенные моменты, задача (ситуация) не решена или решена неполностью.</w:t>
            </w:r>
          </w:p>
        </w:tc>
      </w:tr>
      <w:tr w:rsidR="005B43D0" w:rsidRPr="009D6AAE" w:rsidTr="009D6AAE">
        <w:tc>
          <w:tcPr>
            <w:tcW w:w="904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210" w:type="dxa"/>
          </w:tcPr>
          <w:p w:rsidR="005B43D0" w:rsidRPr="009D6AA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AAE"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не раскрыт</w:t>
            </w:r>
          </w:p>
        </w:tc>
      </w:tr>
    </w:tbl>
    <w:p w:rsidR="005B43D0" w:rsidRPr="009D6AA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9D6AA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3F" w:rsidRPr="009D6AAE" w:rsidRDefault="00FE063F" w:rsidP="00407B9B">
      <w:pPr>
        <w:ind w:firstLine="567"/>
      </w:pPr>
    </w:p>
    <w:sectPr w:rsidR="00FE063F" w:rsidRPr="009D6AAE" w:rsidSect="00407B9B">
      <w:pgSz w:w="11906" w:h="16838"/>
      <w:pgMar w:top="425" w:right="991" w:bottom="284" w:left="1276" w:header="709" w:footer="27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37089"/>
    <w:multiLevelType w:val="hybridMultilevel"/>
    <w:tmpl w:val="12D82914"/>
    <w:lvl w:ilvl="0" w:tplc="58EA61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9615AD8"/>
    <w:multiLevelType w:val="hybridMultilevel"/>
    <w:tmpl w:val="6EDC8F78"/>
    <w:lvl w:ilvl="0" w:tplc="9A74E58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60"/>
    <w:rsid w:val="00407B9B"/>
    <w:rsid w:val="005B43D0"/>
    <w:rsid w:val="00724960"/>
    <w:rsid w:val="008F35F5"/>
    <w:rsid w:val="009D6AAE"/>
    <w:rsid w:val="00A637DF"/>
    <w:rsid w:val="00E353E3"/>
    <w:rsid w:val="00FC7820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83C5"/>
  <w15:chartTrackingRefBased/>
  <w15:docId w15:val="{407E8D1D-4076-4912-B30A-A21DC061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aser</cp:lastModifiedBy>
  <cp:revision>7</cp:revision>
  <dcterms:created xsi:type="dcterms:W3CDTF">2024-11-17T16:08:00Z</dcterms:created>
  <dcterms:modified xsi:type="dcterms:W3CDTF">2024-12-03T17:44:00Z</dcterms:modified>
</cp:coreProperties>
</file>