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  <w:t xml:space="preserve">Департамент образования вологодской области</w:t>
      </w: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  <w:t xml:space="preserve">БПОУ ВО «вологодский аграрно-экономический колледж»</w:t>
      </w:r>
      <w:r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i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n-US"/>
        </w:rPr>
      </w:r>
    </w:p>
    <w:p>
      <w:pPr>
        <w:jc w:val="both"/>
        <w:keepNext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  <w:suppressLineNumbers/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  <w:suppressLineNumbers/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ФОНД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  <w:t xml:space="preserve">ОЦЕНОЧНЫХ СРЕДСТВ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ПО ПРОФЕССИОНАЛЬНОМУ МОДУЛЮ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u w:val="single"/>
        </w:rPr>
        <w:t xml:space="preserve">ПМ.05 Осуществление налогового учета и налогового планирования в организации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n-US"/>
        </w:rPr>
        <w:t xml:space="preserve">(наименование модуля)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en-US"/>
        </w:rPr>
        <w:t xml:space="preserve">38.02.01 Экономика и бухгалтерский учет (по отраслям)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n-US"/>
        </w:rPr>
        <w:t xml:space="preserve">(код и наименование профессии (специальности)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en-US"/>
        </w:rPr>
        <w:t xml:space="preserve">Бухгалтер, специалист по налогообложению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n-US"/>
        </w:rPr>
        <w:t xml:space="preserve">(квалификация выпускника)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Вологда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  <w:t xml:space="preserve">2024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  <w:t xml:space="preserve"> г.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571"/>
      </w:tblGrid>
      <w:tr>
        <w:tblPrEx/>
        <w:trPr/>
        <w:tc>
          <w:tcPr>
            <w:tcW w:w="9355" w:type="dxa"/>
            <w:textDirection w:val="lrTb"/>
            <w:noWrap w:val="false"/>
          </w:tcPr>
          <w:p>
            <w:pPr>
              <w:ind w:hanging="18"/>
              <w:pageBreakBefore/>
              <w:spacing w:after="0" w:line="240" w:lineRule="auto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  <w:t xml:space="preserve">Разработчик:</w:t>
            </w: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Климашевская Елена Ивановна, преподаватель высшей квалификационной категории, БПОУ ВО «Вологодский аграрно-экономический колледж»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  <w:t xml:space="preserve">Ф.И.О., должность, организация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</w:r>
          </w:p>
          <w:p>
            <w:pPr>
              <w:ind w:hanging="18"/>
              <w:spacing w:after="0" w:line="240" w:lineRule="auto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</w:p>
        </w:tc>
      </w:tr>
      <w:tr>
        <w:tblPrEx/>
        <w:trPr/>
        <w:tc>
          <w:tcPr>
            <w:tcW w:w="9355" w:type="dxa"/>
            <w:textDirection w:val="lrTb"/>
            <w:noWrap w:val="false"/>
          </w:tcPr>
          <w:p>
            <w:pPr>
              <w:ind w:hanging="17"/>
              <w:spacing w:after="0" w:line="240" w:lineRule="auto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  <w:t xml:space="preserve">Рассмотрено</w:t>
            </w:r>
            <w:r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 заседании методической комиссии бухгалтерских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дисциплин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июня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г., протокол 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председатель комиссии</w:t>
            </w:r>
            <w:r>
              <w:br w:type="page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tbl>
            <w:tblPr>
              <w:tblStyle w:val="666"/>
              <w:tblW w:w="5000" w:type="pct"/>
              <w:tblLook w:val="04A0" w:firstRow="1" w:lastRow="0" w:firstColumn="1" w:lastColumn="0" w:noHBand="0" w:noVBand="1"/>
            </w:tblPr>
            <w:tblGrid>
              <w:gridCol w:w="1735"/>
              <w:gridCol w:w="7620"/>
            </w:tblGrid>
            <w:tr>
              <w:tblPrEx/>
              <w:trPr/>
              <w:tc>
                <w:tcPr>
                  <w:tcBorders>
                    <w:top w:val="none" w:color="000000" w:sz="4" w:space="0"/>
                    <w:left w:val="none" w:color="000000" w:sz="4" w:space="0"/>
                    <w:right w:val="none" w:color="000000" w:sz="4" w:space="0"/>
                  </w:tcBorders>
                  <w:tcW w:w="1695" w:type="dxa"/>
                  <w:textDirection w:val="lrTb"/>
                  <w:noWrap w:val="false"/>
                </w:tcPr>
                <w:p>
                  <w:pPr>
                    <w:pageBreakBefore/>
                    <w:spacing w:after="0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mc:AlternateContent>
                      <mc:Choice Requires="wpg">
                        <w:drawing>
                          <wp:inline xmlns:wp="http://schemas.openxmlformats.org/drawingml/2006/wordprocessingDrawing" distT="0" distB="0" distL="0" distR="0">
                            <wp:extent cx="864870" cy="438785"/>
                            <wp:effectExtent l="0" t="0" r="0" b="0"/>
                            <wp:docPr id="1" name="Изображение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Изображение1"/>
                                    <pic:cNvPicPr>
                                      <a:picLocks noChangeAspect="1"/>
                                    </pic:cNvPicPr>
                                    <pic:nvPr/>
                                  </pic:nvPicPr>
                                  <pic:blipFill>
                                    <a:blip r:embed="rId9"/>
                                    <a:srcRect l="-70" t="8875" r="69" b="1436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64870" cy="4387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type="#_x0000_t75" o:spt="75" coordsize="21600,21600" o:preferrelative="t" path="m@4@5l@4@11@9@11@9@5xe"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</v:shapetype>
                          <v:shape id="_x0000_i0" o:spid="_x0000_s0" type="#_x0000_t75" style="width:68.10pt;height:34.55pt;mso-wrap-distance-left:0.00pt;mso-wrap-distance-top:0.00pt;mso-wrap-distance-right:0.00pt;mso-wrap-distance-bottom:0.00pt;" stroked="false">
                            <v:path textboxrect="0,0,0,0"/>
                            <v:imagedata r:id="rId9" o:title="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7443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 xml:space="preserve">/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 xml:space="preserve">Е.И. Климашевсая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 xml:space="preserve">/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vertAlign w:val="superscript"/>
                    </w:rPr>
                    <w:t xml:space="preserve">            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t xml:space="preserve">   (подпись)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keepLines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Перечень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основных показателей оценки результатов, знаний и умений, подлежащих текущему контролю 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промежуточной аттестации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2190"/>
        <w:gridCol w:w="2937"/>
        <w:gridCol w:w="444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  <w:suppressLineNumbers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Код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58"/>
              <w:jc w:val="center"/>
              <w:rPr>
                <w:b/>
              </w:rPr>
            </w:pPr>
            <w:r>
              <w:rPr>
                <w:rFonts w:eastAsia="Times New Roman"/>
                <w:bCs/>
              </w:rPr>
              <w:t xml:space="preserve">формируемых общих (ОК) и профессиональных компетенций (ПК)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58"/>
              <w:jc w:val="center"/>
              <w:rPr>
                <w:b/>
              </w:rPr>
            </w:pPr>
            <w:r>
              <w:rPr>
                <w:rFonts w:eastAsia="Times New Roman"/>
                <w:bCs/>
              </w:rPr>
              <w:t xml:space="preserve">Наименование формируемых общих и профессиональных компетенций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pStyle w:val="65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Знания и умения в соответствии  с программой профессионального модуля</w:t>
            </w:r>
            <w:r>
              <w:rPr>
                <w:rFonts w:eastAsia="Times New Roman"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sz w:val="28"/>
                <w:szCs w:val="28"/>
              </w:rPr>
              <w:t xml:space="preserve">ОК.01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65"/>
              <w:ind w:firstLine="0"/>
              <w:keepLines/>
              <w:keepNext/>
              <w:spacing w:after="0" w:line="240" w:lineRule="auto"/>
              <w:rPr>
                <w:vertAlign w:val="superscript"/>
              </w:rPr>
            </w:pPr>
            <w:r>
              <w:rPr>
                <w:rStyle w:val="651"/>
                <w:sz w:val="28"/>
                <w:szCs w:val="28"/>
              </w:rPr>
              <w:t xml:space="preserve">Выбирать способы </w:t>
            </w:r>
            <w:r>
              <w:rPr>
                <w:rStyle w:val="651"/>
                <w:sz w:val="28"/>
                <w:szCs w:val="28"/>
              </w:rPr>
              <w:t xml:space="preserve">решения задач профессиональной деятельности применительно к различным контекстам</w:t>
            </w:r>
            <w:r>
              <w:rPr>
                <w:vertAlign w:val="superscript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к организации и ведению налогового учета; понятие налогового учета; цели осуществления налогового учета; определение порядка ведения налогового учет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налогового учета, определяемые Налоговым кодексом Российской Федерации;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58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ориентироваться в понятиях налогового учета; </w:t>
            </w:r>
            <w:r/>
          </w:p>
          <w:p>
            <w:pPr>
              <w:pStyle w:val="658"/>
              <w:jc w:val="both"/>
            </w:pPr>
            <w:r>
              <w:t xml:space="preserve">определять цели осуществления налогового учета; налаживать порядок ведения налогового учета;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отражать 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налогового учета при предоставлении документов в налоговые органы; определять элементы налогового учета, предусмотренные Налоговым кодексом Российской Федерации;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sz w:val="28"/>
                <w:szCs w:val="28"/>
              </w:rPr>
              <w:t xml:space="preserve">ОК. 02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65"/>
              <w:ind w:firstLine="0"/>
              <w:keepLines/>
              <w:keepNext/>
              <w:spacing w:after="0" w:line="240" w:lineRule="auto"/>
              <w:rPr>
                <w:vertAlign w:val="superscript"/>
              </w:rPr>
            </w:pPr>
            <w:r>
              <w:rPr>
                <w:rStyle w:val="651"/>
                <w:sz w:val="28"/>
                <w:szCs w:val="28"/>
              </w:rPr>
              <w:t xml:space="preserve">Использовать современные средства поиска, анализа и интерпретации информации и информа</w:t>
            </w:r>
            <w:r>
              <w:rPr>
                <w:rStyle w:val="651"/>
                <w:sz w:val="28"/>
                <w:szCs w:val="28"/>
              </w:rPr>
              <w:t xml:space="preserve">ционные технологии для выполнения задач профессиональной деятельности</w:t>
            </w:r>
            <w:r>
              <w:rPr>
                <w:vertAlign w:val="superscript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разработки учетной политики в целях налогообложения;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применения учетной политики для налогов разных видов;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первичные учетные документы и регистры налогового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 налоговой базы;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льготы при исчислении величины налогов и сборов;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58"/>
              <w:jc w:val="both"/>
            </w:pPr>
            <w:r>
              <w:t xml:space="preserve">основы налогового планирования; схемы минимизации налогов;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разработке учетной политики в целях налогообложения; применять учетную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политику последовательно, от одного налогового периода к другому; вносить изменения в учетную политику в целях  налогообложения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sz w:val="28"/>
                <w:szCs w:val="28"/>
              </w:rPr>
              <w:t xml:space="preserve">ОК. 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65"/>
              <w:ind w:firstLine="0"/>
              <w:keepLines/>
              <w:keepNext/>
              <w:spacing w:after="0" w:line="240" w:lineRule="auto"/>
              <w:rPr>
                <w:lang w:eastAsia="en-US"/>
              </w:rPr>
            </w:pPr>
            <w:r>
              <w:rPr>
                <w:rStyle w:val="651"/>
                <w:sz w:val="28"/>
                <w:szCs w:val="28"/>
                <w:lang w:eastAsia="en-US"/>
              </w:rPr>
              <w:t xml:space="preserve">Планировать и реализовывать собственное профессиональное и личностное развитие, предпринимательскую </w:t>
            </w:r>
            <w:r>
              <w:rPr>
                <w:rStyle w:val="651"/>
                <w:sz w:val="28"/>
                <w:szCs w:val="28"/>
                <w:lang w:eastAsia="en-US"/>
              </w:rPr>
              <w:t xml:space="preserve">деятельность в профе</w:t>
            </w:r>
            <w:r>
              <w:rPr>
                <w:rStyle w:val="651"/>
                <w:sz w:val="28"/>
                <w:szCs w:val="28"/>
                <w:lang w:eastAsia="en-US"/>
              </w:rPr>
              <w:t xml:space="preserve">ссиональной сфере, использовать знания по финансовой грамотности в различных жизненных ситуациях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pStyle w:val="658"/>
              <w:jc w:val="both"/>
            </w:pPr>
            <w:r>
              <w:rPr>
                <w:b/>
              </w:rPr>
              <w:t xml:space="preserve">Знать: </w:t>
            </w:r>
            <w:r>
              <w:t xml:space="preserve">технологию разработки схем налоговой оптимизации деятельности организации; схемы оптимизации налогообложения организации; схемы минимизации налогов орга</w:t>
            </w:r>
            <w:r>
              <w:t xml:space="preserve">низации; </w:t>
            </w:r>
            <w:r/>
          </w:p>
          <w:p>
            <w:pPr>
              <w:pStyle w:val="658"/>
              <w:jc w:val="both"/>
              <w:rPr>
                <w:lang w:eastAsia="ru-RU"/>
              </w:rPr>
            </w:pPr>
            <w:r>
              <w:rPr>
                <w:b/>
              </w:rPr>
              <w:t xml:space="preserve">Уметь: </w:t>
            </w:r>
            <w:r>
              <w:t xml:space="preserve">составлять схемы оптимизации налогообложения организации; </w:t>
            </w:r>
            <w:r>
              <w:t xml:space="preserve">составлять схемы минимизации налогов организации</w:t>
            </w:r>
            <w:r>
              <w:rPr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sz w:val="28"/>
                <w:szCs w:val="28"/>
              </w:rPr>
              <w:t xml:space="preserve">ОК.04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65"/>
              <w:ind w:firstLine="0"/>
              <w:jc w:val="left"/>
              <w:keepLines/>
              <w:keepNext/>
              <w:spacing w:after="0" w:line="240" w:lineRule="auto"/>
              <w:rPr>
                <w:vertAlign w:val="superscript"/>
              </w:rPr>
            </w:pPr>
            <w:r>
              <w:rPr>
                <w:rStyle w:val="651"/>
                <w:sz w:val="28"/>
                <w:szCs w:val="28"/>
              </w:rPr>
              <w:t xml:space="preserve">Эффективно взаимодействовать и работать в коллективе и команде</w:t>
            </w:r>
            <w:r>
              <w:rPr>
                <w:vertAlign w:val="superscript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pStyle w:val="658"/>
              <w:jc w:val="both"/>
              <w:rPr>
                <w:b/>
              </w:rPr>
            </w:pPr>
            <w:r>
              <w:rPr>
                <w:b/>
              </w:rPr>
              <w:t xml:space="preserve">Знать: </w:t>
            </w:r>
            <w:r>
              <w:t xml:space="preserve">вопросы доначисления неуплаченных налогов и взыскания ш</w:t>
            </w:r>
            <w:r>
              <w:t xml:space="preserve">трафных санкций налоговыми органами</w:t>
            </w:r>
            <w:r>
              <w:rPr>
                <w:b/>
              </w:rPr>
            </w:r>
          </w:p>
          <w:p>
            <w:pPr>
              <w:pStyle w:val="658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доначислять неуплаченные налоги и уплачивать штрафные санкции налоговым органам; рассчитывать налоговую базу для исчисления налогов и сборов; рассчитывать налоговую базу по налогу на добавленную стоимость; </w:t>
            </w:r>
            <w:r/>
          </w:p>
          <w:p>
            <w:pPr>
              <w:pStyle w:val="658"/>
              <w:jc w:val="both"/>
            </w:pPr>
            <w:r>
              <w:t xml:space="preserve">рассчи</w:t>
            </w:r>
            <w:r>
              <w:t xml:space="preserve">тывать налоговую базу по налогу на прибыль;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налоговую базу по налогу на доходы 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sz w:val="28"/>
                <w:szCs w:val="28"/>
              </w:rPr>
              <w:t xml:space="preserve">ОК.05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65"/>
              <w:ind w:firstLine="0"/>
              <w:keepLines/>
              <w:keepNext/>
              <w:spacing w:after="0" w:line="240" w:lineRule="auto"/>
              <w:rPr>
                <w:vertAlign w:val="superscript"/>
              </w:rPr>
            </w:pPr>
            <w:r>
              <w:rPr>
                <w:rStyle w:val="651"/>
                <w:sz w:val="28"/>
                <w:szCs w:val="28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</w:t>
            </w:r>
            <w:r>
              <w:rPr>
                <w:rStyle w:val="651"/>
                <w:sz w:val="28"/>
                <w:szCs w:val="28"/>
              </w:rPr>
              <w:t xml:space="preserve">культурного контекста</w:t>
            </w:r>
            <w:r>
              <w:rPr>
                <w:vertAlign w:val="superscript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pStyle w:val="658"/>
              <w:jc w:val="both"/>
            </w:pPr>
            <w:r>
              <w:rPr>
                <w:b/>
              </w:rPr>
              <w:t xml:space="preserve">Знать: </w:t>
            </w:r>
            <w:r>
              <w:t xml:space="preserve">порядок утверждения учетной налоговой политики приказом руководителя; </w:t>
            </w:r>
            <w:r/>
          </w:p>
          <w:p>
            <w:pPr>
              <w:pStyle w:val="658"/>
              <w:jc w:val="both"/>
              <w:rPr>
                <w:b/>
              </w:rPr>
            </w:pPr>
            <w:r>
              <w:t xml:space="preserve">местонахождение положений учетной политики в тексте приказа или в приложении к приказу; порядок применения учетной политики последовательно, от одного </w:t>
            </w:r>
            <w:r>
              <w:t xml:space="preserve">налогового периода к другому; случаи изменения учетной политики в целях налогообложения; срок действия учетной политики; общий принцип учетной политики для организации и ее подразделений; структуру учетной политики</w:t>
            </w:r>
            <w:r>
              <w:rPr>
                <w:b/>
              </w:rPr>
            </w:r>
          </w:p>
          <w:p>
            <w:pPr>
              <w:pStyle w:val="658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ориентироваться в понятиях налогов</w:t>
            </w:r>
            <w:r>
              <w:t xml:space="preserve">ого учета; </w:t>
            </w:r>
            <w:r/>
          </w:p>
          <w:p>
            <w:pPr>
              <w:pStyle w:val="658"/>
              <w:jc w:val="both"/>
            </w:pPr>
            <w:r>
              <w:t xml:space="preserve">определять цели осуществления налогового учета; налаживать порядок ведения налогового учета;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отражать данные налогового учета при предоставлении документов в налоговые органы; определять элементы налогового учета, предусмотренные Налоговым код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ексом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sz w:val="28"/>
                <w:szCs w:val="28"/>
              </w:rPr>
              <w:t xml:space="preserve">ОК.06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65"/>
              <w:ind w:firstLine="0"/>
              <w:keepLines/>
              <w:keepNext/>
              <w:spacing w:after="0" w:line="240" w:lineRule="auto"/>
              <w:rPr>
                <w:vertAlign w:val="superscript"/>
              </w:rPr>
            </w:pPr>
            <w:r>
              <w:rPr>
                <w:rStyle w:val="651"/>
                <w:sz w:val="28"/>
                <w:szCs w:val="28"/>
              </w:rPr>
              <w:t xml:space="preserve">Проявлять гражданско-патриотическую </w:t>
            </w:r>
            <w:r>
              <w:rPr>
                <w:rStyle w:val="651"/>
                <w:sz w:val="28"/>
                <w:szCs w:val="28"/>
              </w:rPr>
              <w:t xml:space="preserve">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</w:t>
            </w:r>
            <w:r>
              <w:rPr>
                <w:rStyle w:val="651"/>
                <w:sz w:val="28"/>
                <w:szCs w:val="28"/>
              </w:rPr>
              <w:t xml:space="preserve">тандарты антикоррупционного поведения</w:t>
            </w:r>
            <w:r>
              <w:rPr>
                <w:vertAlign w:val="superscript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представления учетной политики в целях налогообложения в налоговые органы; процесс разработки учетной политики организации в целях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налогообложения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58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ориентироваться в понятиях налогового учета; </w:t>
            </w:r>
            <w:r/>
          </w:p>
          <w:p>
            <w:pPr>
              <w:pStyle w:val="658"/>
              <w:jc w:val="both"/>
            </w:pPr>
            <w:r>
              <w:t xml:space="preserve">опр</w:t>
            </w:r>
            <w:r>
              <w:t xml:space="preserve">еделять цели осуществления налогового учета; налаживать порядок ведения налогового учета;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отражать данные налогового учета при предоставлении документов в налоговые органы; определять элементы налогового учета, предусмотренные Налоговым кодексом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sz w:val="28"/>
                <w:szCs w:val="28"/>
              </w:rPr>
              <w:t xml:space="preserve">ОК.09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65"/>
              <w:ind w:firstLine="0"/>
              <w:keepLines/>
              <w:keepNext/>
              <w:spacing w:after="0" w:line="240" w:lineRule="auto"/>
              <w:rPr>
                <w:vertAlign w:val="superscript"/>
              </w:rPr>
            </w:pPr>
            <w:r>
              <w:rPr>
                <w:rStyle w:val="651"/>
                <w:sz w:val="28"/>
                <w:szCs w:val="28"/>
              </w:rPr>
              <w:t xml:space="preserve">Пользоваться профессиональной документацией на государственном и иностранном языках</w:t>
            </w:r>
            <w:r>
              <w:rPr>
                <w:vertAlign w:val="superscript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pStyle w:val="658"/>
              <w:jc w:val="both"/>
            </w:pPr>
            <w:r>
              <w:rPr>
                <w:b/>
              </w:rPr>
              <w:t xml:space="preserve">Знать: </w:t>
            </w:r>
            <w:r>
              <w:t xml:space="preserve">порядок формирования суммы доходов и расходов; порядок определения доли расходов, учитываемых для целей налогообложения в текущем налогов</w:t>
            </w:r>
            <w:r>
              <w:t xml:space="preserve">ом (отчетном) периоде; </w:t>
            </w:r>
            <w:r/>
          </w:p>
          <w:p>
            <w:pPr>
              <w:pStyle w:val="658"/>
              <w:jc w:val="both"/>
              <w:rPr>
                <w:b/>
              </w:rPr>
            </w:pPr>
            <w:r>
              <w:t xml:space="preserve">порядок расчета суммы остатка расходов (убытков), подлежащую отнесению на расходы в следующих налоговых периодах; порядок формирования сумм создаваемых резервов, а также сумму задолженности по расчетам с бюджетом по налогу на прибыл</w:t>
            </w:r>
            <w:r>
              <w:t xml:space="preserve">ь; порядок контроля правильности заполнения налоговых деклараций; специальные системы налогообложения;</w:t>
            </w:r>
            <w:r>
              <w:rPr>
                <w:b/>
              </w:rPr>
            </w:r>
          </w:p>
          <w:p>
            <w:pPr>
              <w:pStyle w:val="658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составлять схемы оптимизации налогообложения организации;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схемы минимизации налогов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64"/>
              <w:keepLines/>
              <w:keepNext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схем налоговой оптимизации деятельности организации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658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ориентироваться в понятиях налогового учета; </w:t>
            </w:r>
            <w:r/>
          </w:p>
          <w:p>
            <w:pPr>
              <w:pStyle w:val="658"/>
              <w:jc w:val="both"/>
            </w:pPr>
            <w:r>
              <w:t xml:space="preserve">определять цели осуществления налогового учета; налаживать порядок ведения налогового учета;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отражать данные налогового учета при предостав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лении документов в налоговые органы; определять элементы налогового учета, предусмотренные Налоговым кодексом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64"/>
              <w:keepLines/>
              <w:keepNext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pStyle w:val="658"/>
              <w:jc w:val="both"/>
            </w:pPr>
            <w:r>
              <w:rPr>
                <w:b/>
              </w:rPr>
              <w:t xml:space="preserve">Знать: </w:t>
            </w:r>
            <w:r>
              <w:t xml:space="preserve">порядок расчета налоговой базы по налогу на добавленную стоимость; </w:t>
            </w:r>
            <w:r/>
          </w:p>
          <w:p>
            <w:pPr>
              <w:pStyle w:val="658"/>
              <w:jc w:val="both"/>
            </w:pPr>
            <w:r>
              <w:t xml:space="preserve">порядок расчета налоговой базы по налогу на при</w:t>
            </w:r>
            <w:r>
              <w:t xml:space="preserve">быль; порядок расчета налоговой базы по налогу на доходы физических лиц; </w:t>
            </w:r>
            <w:r/>
          </w:p>
          <w:p>
            <w:pPr>
              <w:pStyle w:val="658"/>
              <w:jc w:val="both"/>
            </w:pPr>
            <w:r>
              <w:t xml:space="preserve">условия полного освобождения от уплаты некоторых налогов; </w:t>
            </w:r>
            <w:r/>
          </w:p>
          <w:p>
            <w:pPr>
              <w:pStyle w:val="658"/>
              <w:jc w:val="both"/>
            </w:pPr>
            <w:r>
              <w:t xml:space="preserve">льготы по налогу на прибыль и налогу на имущество; общие условия применения льгот по налогу на имущество и налогу на прибыль; </w:t>
            </w:r>
            <w:r/>
          </w:p>
          <w:p>
            <w:pPr>
              <w:pStyle w:val="658"/>
              <w:jc w:val="both"/>
            </w:pPr>
            <w:r>
              <w:t xml:space="preserve">основания для прекращения применения льготы и его последствия; </w:t>
            </w:r>
            <w:r/>
          </w:p>
          <w:p>
            <w:pPr>
              <w:pStyle w:val="658"/>
              <w:jc w:val="both"/>
            </w:pPr>
            <w:r>
              <w:t xml:space="preserve">особенности применения льготы по налогу на прибыль; особенности п</w:t>
            </w:r>
            <w:r>
              <w:t xml:space="preserve">рименения льготы по налогу на имущество.</w:t>
            </w:r>
            <w:r/>
          </w:p>
          <w:p>
            <w:pPr>
              <w:pStyle w:val="658"/>
              <w:jc w:val="both"/>
              <w:rPr>
                <w:lang w:eastAsia="ru-RU"/>
              </w:rPr>
            </w:pPr>
            <w:r>
              <w:rPr>
                <w:b/>
              </w:rPr>
              <w:t xml:space="preserve">Уметь: </w:t>
            </w:r>
            <w:r>
              <w:t xml:space="preserve">составлять схемы оптимизации налогообложения организации; составлять схемы минимизации налогов организации</w:t>
            </w:r>
            <w:r>
              <w:rPr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64"/>
              <w:keepLines/>
              <w:keepNext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pStyle w:val="658"/>
              <w:jc w:val="both"/>
            </w:pPr>
            <w:r>
              <w:rPr>
                <w:b/>
              </w:rPr>
              <w:t xml:space="preserve">Знать: </w:t>
            </w:r>
            <w:r>
              <w:t xml:space="preserve">порядок расчета налоговой базы по налогу на добавленную стоимость; </w:t>
            </w:r>
            <w:r/>
          </w:p>
          <w:p>
            <w:pPr>
              <w:pStyle w:val="658"/>
              <w:jc w:val="both"/>
            </w:pPr>
            <w:r>
              <w:t xml:space="preserve">порядок расчета налоговой базы по налогу на прибыль; порядок расчета налоговой базы по налогу на доходы физических лиц; </w:t>
            </w:r>
            <w:r/>
          </w:p>
          <w:p>
            <w:pPr>
              <w:pStyle w:val="658"/>
              <w:jc w:val="both"/>
            </w:pPr>
            <w:r>
              <w:t xml:space="preserve">условия полного освобождения от уплаты некоторых налогов; </w:t>
            </w:r>
            <w:r/>
          </w:p>
          <w:p>
            <w:pPr>
              <w:pStyle w:val="658"/>
              <w:jc w:val="both"/>
            </w:pPr>
            <w:r>
              <w:t xml:space="preserve">льготы п</w:t>
            </w:r>
            <w:r>
              <w:t xml:space="preserve">о налогу на прибыль и налогу на имущество; общие условия применения льгот по налогу на имущество и налогу на прибыль; </w:t>
            </w:r>
            <w:r/>
          </w:p>
          <w:p>
            <w:pPr>
              <w:pStyle w:val="658"/>
              <w:jc w:val="both"/>
            </w:pPr>
            <w:r>
              <w:t xml:space="preserve">основания для прекращения применения льготы и его последствия; </w:t>
            </w:r>
            <w:r/>
          </w:p>
          <w:p>
            <w:pPr>
              <w:pStyle w:val="658"/>
              <w:jc w:val="both"/>
            </w:pPr>
            <w:r>
              <w:t xml:space="preserve">особенности применения льготы по налогу на прибыль; особенности применени</w:t>
            </w:r>
            <w:r>
              <w:t xml:space="preserve">я льготы по налогу на имущество.</w:t>
            </w:r>
            <w:r/>
          </w:p>
          <w:p>
            <w:pPr>
              <w:pStyle w:val="658"/>
              <w:jc w:val="both"/>
              <w:rPr>
                <w:lang w:eastAsia="ru-RU"/>
              </w:rPr>
            </w:pPr>
            <w:r>
              <w:rPr>
                <w:b/>
              </w:rPr>
              <w:t xml:space="preserve">Уметь: </w:t>
            </w:r>
            <w:r>
              <w:t xml:space="preserve">составлять схемы оптимизации налогообложения организации; составлять схемы минимизации налогов организации</w:t>
            </w:r>
            <w:r>
              <w:rPr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jc w:val="center"/>
              <w:keepLines/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64"/>
              <w:keepLines/>
              <w:keepNext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pStyle w:val="658"/>
              <w:jc w:val="both"/>
            </w:pPr>
            <w:r>
              <w:rPr>
                <w:b/>
              </w:rPr>
              <w:t xml:space="preserve">Знать: </w:t>
            </w:r>
            <w:r>
              <w:t xml:space="preserve">порядок расчета налоговой базы по налогу на добавленную стоимость; </w:t>
            </w:r>
            <w:r/>
          </w:p>
          <w:p>
            <w:pPr>
              <w:pStyle w:val="658"/>
              <w:jc w:val="both"/>
            </w:pPr>
            <w:r>
              <w:t xml:space="preserve">порядок расчета налоговой базы по налогу на прибыль; порядок расчета налоговой базы по налогу на доходы физических лиц; </w:t>
            </w:r>
            <w:r/>
          </w:p>
          <w:p>
            <w:pPr>
              <w:pStyle w:val="658"/>
              <w:jc w:val="both"/>
            </w:pPr>
            <w:r>
              <w:t xml:space="preserve">условия полного освобождения от уплаты некоторых налогов; </w:t>
            </w:r>
            <w:r/>
          </w:p>
          <w:p>
            <w:pPr>
              <w:pStyle w:val="658"/>
              <w:jc w:val="both"/>
            </w:pPr>
            <w:r>
              <w:t xml:space="preserve">льготы п</w:t>
            </w:r>
            <w:r>
              <w:t xml:space="preserve">о налогу на прибыль и налогу на имущество; общие условия применения льгот по налогу на имущество и налогу на прибыль; </w:t>
            </w:r>
            <w:r/>
          </w:p>
          <w:p>
            <w:pPr>
              <w:pStyle w:val="658"/>
              <w:jc w:val="both"/>
            </w:pPr>
            <w:r>
              <w:t xml:space="preserve">основания для прекращения применения льготы и его последствия; </w:t>
            </w:r>
            <w:r/>
          </w:p>
          <w:p>
            <w:pPr>
              <w:pStyle w:val="658"/>
              <w:jc w:val="both"/>
            </w:pPr>
            <w:r>
              <w:t xml:space="preserve">особенности применения льготы по налогу на прибыль; особенности применени</w:t>
            </w:r>
            <w:r>
              <w:t xml:space="preserve">я льготы по налогу на имущество.</w:t>
            </w:r>
            <w:r/>
          </w:p>
          <w:p>
            <w:pPr>
              <w:pStyle w:val="658"/>
              <w:jc w:val="both"/>
              <w:rPr>
                <w:lang w:eastAsia="ru-RU"/>
              </w:rPr>
            </w:pPr>
            <w:r>
              <w:rPr>
                <w:b/>
              </w:rPr>
              <w:t xml:space="preserve">Уметь: </w:t>
            </w:r>
            <w:r>
              <w:t xml:space="preserve">составлять схемы оптимизации налогообложения организации; составлять схемы минимизации налогов организации</w:t>
            </w:r>
            <w:r>
              <w:rPr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pStyle w:val="658"/>
              <w:jc w:val="center"/>
            </w:pPr>
            <w:r>
              <w:t xml:space="preserve">ПК 5.1.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58"/>
            </w:pPr>
            <w:r>
              <w:t xml:space="preserve">Организовывать налоговый учет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требования к организации и ведению налогового учета; алгоритм разработки учетной политики в целях налогообложения;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58"/>
              <w:jc w:val="both"/>
            </w:pPr>
            <w:r>
              <w:t xml:space="preserve">порядок утверждения учетной налоговой политики приказом руководителя; местонахождение положений учетной политики в тексте приказа и</w:t>
            </w:r>
            <w:r>
              <w:t xml:space="preserve">ли в приложении к приказу; порядок применения учетной политики последовательно, от одного налогового периода к другому; случаи изменения учетной политики в целях налогообложения; срок действия учетной политики; особенности применения учетной политики для н</w:t>
            </w:r>
            <w:r>
              <w:t xml:space="preserve">алогов разных видов; общий принцип учетной политики для организации и ее подразделений; структуру учетной политики; случаи отражения в учетной политике формирования налоговой базы; порядок представления учетной политики в целях налогообложения в налоговые </w:t>
            </w:r>
            <w:r>
              <w:t xml:space="preserve">органы; процесс разработки учетной политики организации в целях налогообложения; </w:t>
            </w:r>
            <w:r/>
          </w:p>
          <w:p>
            <w:pPr>
              <w:pStyle w:val="658"/>
              <w:jc w:val="both"/>
            </w:pPr>
            <w:r>
              <w:t xml:space="preserve">понятие налогового учета; </w:t>
            </w:r>
            <w:r/>
          </w:p>
          <w:p>
            <w:pPr>
              <w:pStyle w:val="658"/>
              <w:jc w:val="both"/>
            </w:pPr>
            <w:r>
              <w:t xml:space="preserve">цели осуществления налогового учета; </w:t>
            </w:r>
            <w:r/>
          </w:p>
          <w:p>
            <w:pPr>
              <w:pStyle w:val="658"/>
              <w:jc w:val="both"/>
            </w:pPr>
            <w:r>
              <w:t xml:space="preserve">определение порядка ведения налогового учета; </w:t>
            </w:r>
            <w:r/>
          </w:p>
          <w:p>
            <w:pPr>
              <w:pStyle w:val="658"/>
              <w:jc w:val="both"/>
            </w:pPr>
            <w:r>
              <w:t xml:space="preserve">отражение данных налогового учета при предоставлении документо</w:t>
            </w:r>
            <w:r>
              <w:t xml:space="preserve">в в налоговые органы; элементы налогового учета, определяемые Налоговым кодексом Российской Федерации; </w:t>
            </w:r>
            <w:r/>
          </w:p>
          <w:p>
            <w:pPr>
              <w:pStyle w:val="658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участвовать в разработке учетной политики в целях налогообложения; </w:t>
            </w:r>
            <w:r/>
          </w:p>
          <w:p>
            <w:pPr>
              <w:pStyle w:val="658"/>
              <w:jc w:val="both"/>
            </w:pPr>
            <w:r>
              <w:t xml:space="preserve">участвовать в подготовке утверждения учетной налоговой политики; </w:t>
            </w:r>
            <w:r/>
          </w:p>
          <w:p>
            <w:pPr>
              <w:pStyle w:val="658"/>
              <w:jc w:val="both"/>
            </w:pPr>
            <w:r>
              <w:t xml:space="preserve">размещать п</w:t>
            </w:r>
            <w:r>
              <w:t xml:space="preserve">оложения учетной политики в тексте приказа или в приложении к приказу; применять учетную политику последовательно, от одного налогового периода к другому; вносить изменения в учетную политику в целях  налогообложения; </w:t>
            </w:r>
            <w:r/>
          </w:p>
          <w:p>
            <w:pPr>
              <w:pStyle w:val="658"/>
              <w:jc w:val="both"/>
            </w:pPr>
            <w:r>
              <w:t xml:space="preserve">определять срок действия учетной поли</w:t>
            </w:r>
            <w:r>
              <w:t xml:space="preserve">тики; </w:t>
            </w:r>
            <w:r/>
          </w:p>
          <w:p>
            <w:pPr>
              <w:pStyle w:val="658"/>
              <w:jc w:val="both"/>
            </w:pPr>
            <w:r>
              <w:t xml:space="preserve">применять особенности учетной политики для налогов разных видов; </w:t>
            </w:r>
            <w:r/>
          </w:p>
          <w:p>
            <w:pPr>
              <w:pStyle w:val="658"/>
              <w:jc w:val="both"/>
            </w:pPr>
            <w:r>
              <w:t xml:space="preserve">руководствоваться принципами учетной политики для организации и ее подразделений; </w:t>
            </w:r>
            <w:r/>
          </w:p>
          <w:p>
            <w:pPr>
              <w:pStyle w:val="658"/>
              <w:jc w:val="both"/>
            </w:pPr>
            <w:r>
              <w:t xml:space="preserve">определять структуру учетной политики; </w:t>
            </w:r>
            <w:r/>
          </w:p>
          <w:p>
            <w:pPr>
              <w:pStyle w:val="658"/>
              <w:jc w:val="both"/>
            </w:pPr>
            <w:r>
              <w:t xml:space="preserve">отражать в учетной политике особенности формирования налоговой базы; представлять учетную политику в целях налогообложения в налоговые органы; </w:t>
            </w:r>
            <w:r/>
          </w:p>
          <w:p>
            <w:pPr>
              <w:pStyle w:val="658"/>
              <w:jc w:val="both"/>
            </w:pPr>
            <w:r>
              <w:t xml:space="preserve">ориентироваться в понятиях налогового учета; </w:t>
            </w:r>
            <w:r/>
          </w:p>
          <w:p>
            <w:pPr>
              <w:pStyle w:val="658"/>
              <w:jc w:val="both"/>
            </w:pPr>
            <w:r>
              <w:t xml:space="preserve">определять цели осуществления налогового учета; налаживать порядок</w:t>
            </w:r>
            <w:r>
              <w:t xml:space="preserve"> ведения налогового учета; </w:t>
            </w:r>
            <w:r/>
          </w:p>
          <w:p>
            <w:pPr>
              <w:pStyle w:val="658"/>
              <w:jc w:val="both"/>
            </w:pPr>
            <w:r>
              <w:t xml:space="preserve">отражать данные налогового учета при предоставлении документов в налоговые органы; определять элементы налогового учета, предусмотренные Налоговым кодексом Российской Федерации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pStyle w:val="658"/>
              <w:jc w:val="center"/>
            </w:pPr>
            <w:r>
              <w:t xml:space="preserve">ПК 5.2.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58"/>
            </w:pPr>
            <w:r>
              <w:t xml:space="preserve">Разрабатывать и заполнять </w:t>
            </w:r>
            <w:r>
              <w:t xml:space="preserve">первичные учетные документы и регистры налогового учета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pStyle w:val="658"/>
              <w:jc w:val="both"/>
            </w:pPr>
            <w:r>
              <w:rPr>
                <w:b/>
              </w:rPr>
              <w:t xml:space="preserve">Знать: </w:t>
            </w:r>
            <w:r>
              <w:t xml:space="preserve">первичные учетные документы и регистры налогового учета; состав и структуру регистров налогового учета: </w:t>
            </w:r>
            <w:r/>
          </w:p>
          <w:p>
            <w:pPr>
              <w:pStyle w:val="658"/>
              <w:jc w:val="both"/>
            </w:pPr>
            <w:r>
              <w:t xml:space="preserve">первичные бухгалтерские документы; аналитические регистры налогового учета; </w:t>
            </w:r>
            <w:r/>
          </w:p>
          <w:p>
            <w:pPr>
              <w:pStyle w:val="658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форм</w:t>
            </w:r>
            <w:r>
              <w:t xml:space="preserve">ировать состав и структура регистров налогового учета: составлять первичные бухгалтерские документы; составлять аналитические регистры налогового учета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pStyle w:val="658"/>
              <w:jc w:val="center"/>
            </w:pPr>
            <w:r>
              <w:t xml:space="preserve">ПК 5.3.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58"/>
            </w:pPr>
            <w:r>
              <w:t xml:space="preserve">Проводить определение налоговой базы для расчета налогов и сборов, обязательных для уплаты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pStyle w:val="658"/>
              <w:jc w:val="both"/>
            </w:pPr>
            <w:r>
              <w:rPr>
                <w:b/>
              </w:rPr>
              <w:t xml:space="preserve">Знат</w:t>
            </w:r>
            <w:r>
              <w:rPr>
                <w:b/>
              </w:rPr>
              <w:t xml:space="preserve">ь: </w:t>
            </w:r>
            <w:r>
              <w:t xml:space="preserve">расчет налоговой базы; порядок формирования суммы доходов и расходов; порядок определения доли расходов, учитываемых для целей налогообложения в текущем налоговом (отчетном) периоде; </w:t>
            </w:r>
            <w:r/>
          </w:p>
          <w:p>
            <w:pPr>
              <w:pStyle w:val="658"/>
              <w:jc w:val="both"/>
              <w:rPr>
                <w:b/>
              </w:rPr>
            </w:pPr>
            <w:r>
              <w:t xml:space="preserve">порядок расчета суммы остатка </w:t>
            </w:r>
            <w:r>
              <w:t xml:space="preserve">расходов (убытков), подлежащую отнесени</w:t>
            </w:r>
            <w:r>
              <w:t xml:space="preserve">ю на расходы в следующих налоговых периодах; порядок формирования сумм создаваемых резервов, а также сумму задолженности по расчетам с бюджетом по налогу на прибыль; порядок контроля правильности заполнения налоговых деклараций; специальные системы налогоо</w:t>
            </w:r>
            <w:r>
              <w:t xml:space="preserve">бложения; вопросы доначисления неуплаченных налогов и взыскания штрафных санкций налоговыми органами; расчет налоговой базы; порядок расчета налоговой базы по налогу на добавленную стоимость; порядок расчета налоговой базы по налогу на прибыль; порядок рас</w:t>
            </w:r>
            <w:r>
              <w:t xml:space="preserve">чета налоговой базы по налогу на доходы физических лиц</w:t>
            </w:r>
            <w:r>
              <w:rPr>
                <w:b/>
              </w:rPr>
            </w:r>
          </w:p>
          <w:p>
            <w:pPr>
              <w:pStyle w:val="658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доначислять неуплаченные налоги и уплачивать штрафные санкции налоговым органам; рассчитывать налоговую базу для исчисления налогов и сборов; рассчитывать налоговую базу по налогу на добавленную</w:t>
            </w:r>
            <w:r>
              <w:t xml:space="preserve"> стоимость; </w:t>
            </w:r>
            <w:r/>
          </w:p>
          <w:p>
            <w:pPr>
              <w:pStyle w:val="658"/>
              <w:jc w:val="both"/>
            </w:pPr>
            <w:r>
              <w:t xml:space="preserve">рассчитывать налоговую базу по налогу на прибыль;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налоговую базу по налогу на доходы 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pStyle w:val="658"/>
              <w:jc w:val="center"/>
            </w:pPr>
            <w:r>
              <w:t xml:space="preserve">ПК 5.4.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58"/>
            </w:pPr>
            <w:r>
              <w:t xml:space="preserve">Применять налоговые льготы в используемой системе налогообложения при исчислении величины налогов и сборов, обязательных</w:t>
            </w:r>
            <w:r>
              <w:t xml:space="preserve"> для уплаты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pStyle w:val="658"/>
              <w:jc w:val="both"/>
            </w:pPr>
            <w:r>
              <w:rPr>
                <w:b/>
              </w:rPr>
              <w:t xml:space="preserve">Знать: </w:t>
            </w:r>
            <w:r>
              <w:t xml:space="preserve">налоговые льготы при исчислении величины налогов и сборов; понятие и виды налоговых льгот: </w:t>
            </w:r>
            <w:r/>
          </w:p>
          <w:p>
            <w:pPr>
              <w:pStyle w:val="658"/>
              <w:jc w:val="both"/>
            </w:pPr>
            <w:r>
              <w:t xml:space="preserve">необлагаемый налогом минимум дохода; </w:t>
            </w:r>
            <w:r/>
          </w:p>
          <w:p>
            <w:pPr>
              <w:pStyle w:val="658"/>
              <w:jc w:val="both"/>
            </w:pPr>
            <w:r>
              <w:t xml:space="preserve">налоговые скидки (для отдельных организаций); </w:t>
            </w:r>
            <w:r/>
          </w:p>
          <w:p>
            <w:pPr>
              <w:pStyle w:val="658"/>
              <w:jc w:val="both"/>
            </w:pPr>
            <w:r>
              <w:t xml:space="preserve">изъятие из основного дохода некоторых расходов (представительских расходов, безнадежных долгов); возврат ранее уплаченных налогов; </w:t>
            </w:r>
            <w:r/>
          </w:p>
          <w:p>
            <w:pPr>
              <w:pStyle w:val="658"/>
              <w:jc w:val="both"/>
            </w:pPr>
            <w:r>
              <w:t xml:space="preserve">понятие «налоговая амнистия»; условия полного освобождения от уплаты некоторых налогов; </w:t>
            </w:r>
            <w:r/>
          </w:p>
          <w:p>
            <w:pPr>
              <w:pStyle w:val="658"/>
              <w:jc w:val="both"/>
            </w:pPr>
            <w:r>
              <w:t xml:space="preserve">льготы по налогу на прибыль и налог</w:t>
            </w:r>
            <w:r>
              <w:t xml:space="preserve">у на имущество; общие условия применения льгот по налогу на имущество и налогу на прибыль; понятие «вложения»; </w:t>
            </w:r>
            <w:r/>
          </w:p>
          <w:p>
            <w:pPr>
              <w:pStyle w:val="658"/>
              <w:jc w:val="both"/>
            </w:pPr>
            <w:r>
              <w:t xml:space="preserve">правила расчета суммы вложений для применения льготы; основания для прекращения применения льготы и его последствия; </w:t>
            </w:r>
            <w:r/>
          </w:p>
          <w:p>
            <w:pPr>
              <w:pStyle w:val="658"/>
              <w:jc w:val="both"/>
              <w:rPr>
                <w:b/>
              </w:rPr>
            </w:pPr>
            <w:r>
              <w:t xml:space="preserve">особенности применения льг</w:t>
            </w:r>
            <w:r>
              <w:t xml:space="preserve">оты по </w:t>
            </w:r>
            <w:r>
              <w:t xml:space="preserve">налогу на прибыль; особенности применения льготы по налогу на имущество</w:t>
            </w:r>
            <w:r>
              <w:rPr>
                <w:b/>
              </w:rPr>
            </w:r>
          </w:p>
          <w:p>
            <w:pPr>
              <w:pStyle w:val="658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рассчитывать налоговую базу для исчисления налогов и сборов; рассчитывать налоговую базу по налогу на добавленную стоимость; </w:t>
            </w:r>
            <w:r/>
          </w:p>
          <w:p>
            <w:pPr>
              <w:pStyle w:val="658"/>
              <w:jc w:val="both"/>
            </w:pPr>
            <w:r>
              <w:t xml:space="preserve">рассчитывать налоговую базу по налогу на при</w:t>
            </w:r>
            <w:r>
              <w:t xml:space="preserve">быль;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налоговую базу по налогу на доходы 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6" w:type="dxa"/>
            <w:textDirection w:val="lrTb"/>
            <w:noWrap w:val="false"/>
          </w:tcPr>
          <w:p>
            <w:pPr>
              <w:pStyle w:val="658"/>
              <w:jc w:val="center"/>
            </w:pPr>
            <w:r>
              <w:t xml:space="preserve">ПК 5.5.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pStyle w:val="658"/>
            </w:pPr>
            <w:r>
              <w:t xml:space="preserve">Проводить налоговое планирование деятельности организации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1" w:type="dxa"/>
            <w:textDirection w:val="lrTb"/>
            <w:noWrap w:val="false"/>
          </w:tcPr>
          <w:p>
            <w:pPr>
              <w:pStyle w:val="658"/>
              <w:jc w:val="both"/>
            </w:pPr>
            <w:r>
              <w:rPr>
                <w:b/>
              </w:rPr>
              <w:t xml:space="preserve">Знать: </w:t>
            </w:r>
            <w:r>
              <w:t xml:space="preserve">основы налогового планирования; схемы минимизации налогов; </w:t>
            </w:r>
            <w:r/>
          </w:p>
          <w:p>
            <w:pPr>
              <w:pStyle w:val="658"/>
              <w:jc w:val="both"/>
            </w:pPr>
            <w:r>
              <w:t xml:space="preserve">технологию разработки схем налоговой оптимизации дея</w:t>
            </w:r>
            <w:r>
              <w:t xml:space="preserve">тельности организации; схемы оптимизации налогообложения организации; </w:t>
            </w:r>
            <w:r/>
          </w:p>
          <w:p>
            <w:pPr>
              <w:pStyle w:val="658"/>
              <w:jc w:val="both"/>
              <w:rPr>
                <w:b/>
              </w:rPr>
            </w:pPr>
            <w:r>
              <w:t xml:space="preserve">схемы минимизации налогов организации</w:t>
            </w:r>
            <w:r>
              <w:rPr>
                <w:b/>
              </w:rPr>
            </w:r>
          </w:p>
          <w:p>
            <w:pPr>
              <w:pStyle w:val="658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составлять схемы оптимизации налогообложения организации; составлять схемы минимизации налогов организации</w:t>
            </w:r>
            <w:r/>
          </w:p>
        </w:tc>
      </w:tr>
    </w:tbl>
    <w:p>
      <w:pPr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оценочных </w:t>
      </w:r>
      <w:r>
        <w:rPr>
          <w:rFonts w:ascii="Times New Roman" w:hAnsi="Times New Roman"/>
          <w:sz w:val="24"/>
          <w:szCs w:val="24"/>
        </w:rPr>
        <w:t xml:space="preserve">средств и формы осуществления контроля за выполнением обучающимися самостоятельной работы представлены в Методических указаниях по выполнению самостоятельной внеаудиторной работы.</w:t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Тематика курсовых работ, методика их выполнения и защиты представлена в Мето</w:t>
      </w:r>
      <w:r>
        <w:rPr>
          <w:rFonts w:ascii="Times New Roman" w:hAnsi="Times New Roman"/>
          <w:sz w:val="24"/>
          <w:szCs w:val="24"/>
        </w:rPr>
        <w:t xml:space="preserve">дических указаниях по выполнению курсовых работ.</w:t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0"/>
        <w:rPr>
          <w:sz w:val="24"/>
          <w:szCs w:val="24"/>
        </w:rPr>
      </w:pPr>
      <w:r>
        <w:br w:type="page" w:clear="all"/>
      </w:r>
      <w:r>
        <w:rPr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Перечень оценочных средств текущего контроля успеваемости</w:t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Устный контроль в форме фронтального опроса проводится по темам:</w:t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1.1. Понятие и цели налогового учета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1. Какие виды учета существовали в РФ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до введения налогового учета?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2. Чем вызвана необходимость введения налогового учета?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1.2. Организация и ведение,  методы налогового учета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1. Охарактеризуйте систему налогового учета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2. Назовите объекты налогового учета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1.3. Учетная политика дл</w:t>
      </w:r>
      <w:r>
        <w:rPr>
          <w:rFonts w:ascii="Times New Roman" w:hAnsi="Times New Roman" w:cs="Times New Roman"/>
          <w:i/>
          <w:sz w:val="24"/>
          <w:szCs w:val="24"/>
        </w:rPr>
        <w:t xml:space="preserve">я целей налогообложения: понятие, значение, порядок разработки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numPr>
          <w:ilvl w:val="0"/>
          <w:numId w:val="1"/>
        </w:numPr>
        <w:ind w:left="357" w:hanging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понимается под учетной политикой для целей налогообложения</w:t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1"/>
        </w:numPr>
        <w:ind w:left="357" w:hanging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Какова структура учетной политики для целей налогообложения</w:t>
      </w:r>
      <w:r>
        <w:rPr>
          <w:rFonts w:ascii="Times New Roman" w:hAnsi="Times New Roman"/>
          <w:sz w:val="24"/>
          <w:szCs w:val="24"/>
        </w:rPr>
      </w:r>
    </w:p>
    <w:p>
      <w:pPr>
        <w:ind w:left="72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1.4. Учетная политика для целей налогообложения: порядок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применения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numPr>
          <w:ilvl w:val="0"/>
          <w:numId w:val="2"/>
        </w:numPr>
        <w:ind w:left="284" w:hanging="284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Каков срок действия учетной политики в целях налогообложения</w:t>
      </w:r>
      <w:r>
        <w:rPr>
          <w:rFonts w:ascii="Times New Roman" w:hAnsi="Times New Roman"/>
        </w:rPr>
      </w:r>
    </w:p>
    <w:p>
      <w:pPr>
        <w:numPr>
          <w:ilvl w:val="0"/>
          <w:numId w:val="2"/>
        </w:numPr>
        <w:ind w:left="284" w:hanging="284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 каких случаях допускается изменение учетной политики в целях налогообложения</w:t>
      </w:r>
      <w:r>
        <w:rPr>
          <w:rFonts w:ascii="Times New Roman" w:hAnsi="Times New Roman"/>
        </w:rPr>
      </w:r>
    </w:p>
    <w:p>
      <w:pPr>
        <w:ind w:left="72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1.5. Организация и ведение налогового учета по налогу на доходы физических лиц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59"/>
        <w:numPr>
          <w:ilvl w:val="0"/>
          <w:numId w:val="3"/>
        </w:numPr>
        <w:ind w:left="284" w:hanging="284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Алгоритм расчета НДФ</w:t>
      </w:r>
      <w:r>
        <w:rPr>
          <w:rFonts w:ascii="Times New Roman" w:hAnsi="Times New Roman"/>
          <w:sz w:val="24"/>
          <w:szCs w:val="24"/>
        </w:rPr>
        <w:t xml:space="preserve">Л;</w:t>
      </w:r>
      <w:r>
        <w:rPr>
          <w:rFonts w:ascii="Times New Roman" w:hAnsi="Times New Roman"/>
          <w:sz w:val="24"/>
          <w:szCs w:val="24"/>
        </w:rPr>
      </w:r>
    </w:p>
    <w:p>
      <w:pPr>
        <w:pStyle w:val="659"/>
        <w:numPr>
          <w:ilvl w:val="0"/>
          <w:numId w:val="3"/>
        </w:numPr>
        <w:ind w:left="284" w:hanging="284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организации налогового учета по НДФЛ;</w:t>
      </w:r>
      <w:r>
        <w:rPr>
          <w:rFonts w:ascii="Times New Roman" w:hAnsi="Times New Roman"/>
          <w:sz w:val="24"/>
          <w:szCs w:val="24"/>
        </w:rPr>
      </w:r>
    </w:p>
    <w:p>
      <w:pPr>
        <w:pStyle w:val="659"/>
        <w:numPr>
          <w:ilvl w:val="0"/>
          <w:numId w:val="3"/>
        </w:numPr>
        <w:ind w:left="284" w:hanging="284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Документальное оформление налогового учета по НДФЛ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1.6. Организация и ведение налогового учета по НДС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numPr>
          <w:ilvl w:val="0"/>
          <w:numId w:val="4"/>
        </w:numPr>
        <w:ind w:hanging="720"/>
        <w:spacing w:after="0" w:line="240" w:lineRule="auto"/>
        <w:tabs>
          <w:tab w:val="left" w:pos="284" w:leader="none"/>
          <w:tab w:val="clear" w:pos="720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Что является объектом налогообложения по НДС?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numPr>
          <w:ilvl w:val="0"/>
          <w:numId w:val="4"/>
        </w:numPr>
        <w:ind w:hanging="720"/>
        <w:spacing w:after="0" w:line="240" w:lineRule="auto"/>
        <w:tabs>
          <w:tab w:val="left" w:pos="284" w:leader="none"/>
          <w:tab w:val="clear" w:pos="720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Как рассчитать НДС, подлежащий уплате в </w:t>
      </w:r>
      <w:r>
        <w:rPr>
          <w:rFonts w:ascii="Times New Roman" w:hAnsi="Times New Roman" w:eastAsia="Times New Roman"/>
          <w:sz w:val="24"/>
          <w:szCs w:val="24"/>
        </w:rPr>
        <w:t xml:space="preserve">бюджет?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720"/>
        <w:spacing w:after="0" w:line="240" w:lineRule="auto"/>
        <w:tabs>
          <w:tab w:val="left" w:pos="284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1.7. Организация и ведение налогового учета по налогу на прибыль организаций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59"/>
        <w:numPr>
          <w:ilvl w:val="0"/>
          <w:numId w:val="5"/>
        </w:numPr>
        <w:ind w:left="426" w:hanging="426"/>
        <w:jc w:val="both"/>
        <w:spacing w:after="0" w:line="240" w:lineRule="auto"/>
        <w:rPr>
          <w:rFonts w:ascii="Times New Roman" w:hAnsi="Times New Roman" w:eastAsia="TimesNewRoman" w:cs="Times New Roman"/>
          <w:sz w:val="24"/>
          <w:szCs w:val="24"/>
        </w:rPr>
      </w:pPr>
      <w:r>
        <w:rPr>
          <w:rFonts w:ascii="Times New Roman" w:hAnsi="Times New Roman" w:eastAsia="TimesNewRoman" w:cs="Times New Roman"/>
          <w:sz w:val="24"/>
          <w:szCs w:val="24"/>
        </w:rPr>
        <w:t xml:space="preserve">Основные элементы учетной политики для целей налогообложения</w:t>
      </w:r>
      <w:r>
        <w:rPr>
          <w:rFonts w:ascii="Times New Roman" w:hAnsi="Times New Roman" w:eastAsia="TimesNewRoman" w:cs="Times New Roman"/>
          <w:sz w:val="24"/>
          <w:szCs w:val="24"/>
        </w:rPr>
      </w:r>
    </w:p>
    <w:p>
      <w:pPr>
        <w:pStyle w:val="659"/>
        <w:numPr>
          <w:ilvl w:val="0"/>
          <w:numId w:val="5"/>
        </w:numPr>
        <w:ind w:left="426" w:hanging="426"/>
        <w:jc w:val="both"/>
        <w:spacing w:after="0" w:line="240" w:lineRule="auto"/>
        <w:rPr>
          <w:rFonts w:ascii="Times New Roman" w:hAnsi="Times New Roman" w:eastAsia="TimesNewRoman" w:cs="Times New Roman"/>
          <w:sz w:val="24"/>
          <w:szCs w:val="24"/>
        </w:rPr>
      </w:pPr>
      <w:r>
        <w:rPr>
          <w:rFonts w:ascii="Times New Roman" w:hAnsi="Times New Roman" w:eastAsia="TimesNewRoman" w:cs="Times New Roman"/>
          <w:sz w:val="24"/>
          <w:szCs w:val="24"/>
        </w:rPr>
        <w:t xml:space="preserve">Порядок оформления учетной политики</w:t>
      </w:r>
      <w:r>
        <w:rPr>
          <w:rFonts w:ascii="Times New Roman" w:hAnsi="Times New Roman" w:eastAsia="TimesNewRoman" w:cs="Times New Roman"/>
          <w:sz w:val="24"/>
          <w:szCs w:val="24"/>
        </w:rPr>
      </w:r>
    </w:p>
    <w:p>
      <w:pPr>
        <w:pStyle w:val="659"/>
        <w:numPr>
          <w:ilvl w:val="0"/>
          <w:numId w:val="5"/>
        </w:numPr>
        <w:ind w:left="426" w:hanging="426"/>
        <w:jc w:val="both"/>
        <w:spacing w:after="0" w:line="240" w:lineRule="auto"/>
        <w:rPr>
          <w:rFonts w:ascii="Times New Roman" w:hAnsi="Times New Roman" w:eastAsia="TimesNewRoman" w:cs="Times New Roman"/>
          <w:sz w:val="24"/>
          <w:szCs w:val="24"/>
        </w:rPr>
      </w:pPr>
      <w:r>
        <w:rPr>
          <w:rFonts w:ascii="Times New Roman" w:hAnsi="Times New Roman" w:eastAsia="TimesNewRoman" w:cs="Times New Roman"/>
          <w:sz w:val="24"/>
          <w:szCs w:val="24"/>
        </w:rPr>
        <w:t xml:space="preserve">Различия в нормативном регулировании и методологии </w:t>
      </w:r>
      <w:r>
        <w:rPr>
          <w:rFonts w:ascii="Times New Roman" w:hAnsi="Times New Roman" w:eastAsia="TimesNewRoman" w:cs="Times New Roman"/>
          <w:sz w:val="24"/>
          <w:szCs w:val="24"/>
        </w:rPr>
        <w:t xml:space="preserve">бухгалтерского и налогового учета</w:t>
      </w:r>
      <w:r>
        <w:rPr>
          <w:rFonts w:ascii="Times New Roman" w:hAnsi="Times New Roman" w:eastAsia="TimesNewRoman" w:cs="Times New Roman"/>
          <w:sz w:val="24"/>
          <w:szCs w:val="24"/>
        </w:rPr>
      </w:r>
    </w:p>
    <w:p>
      <w:pPr>
        <w:pStyle w:val="65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1.8. Организация и ведение налогового учета по региональным налогам и сборам 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59"/>
        <w:numPr>
          <w:ilvl w:val="0"/>
          <w:numId w:val="6"/>
        </w:numPr>
        <w:ind w:left="357" w:hanging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Поясните различие между «средней стоимостью имущества» и «среднегодовой стоимостью имущества»;</w:t>
      </w:r>
      <w:r>
        <w:rPr>
          <w:rFonts w:ascii="Times New Roman" w:hAnsi="Times New Roman"/>
          <w:sz w:val="24"/>
          <w:szCs w:val="24"/>
        </w:rPr>
      </w:r>
    </w:p>
    <w:p>
      <w:pPr>
        <w:pStyle w:val="659"/>
        <w:numPr>
          <w:ilvl w:val="0"/>
          <w:numId w:val="6"/>
        </w:numPr>
        <w:ind w:left="357" w:hanging="35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каких объектов основных средств используется</w:t>
      </w:r>
      <w:r>
        <w:rPr>
          <w:rFonts w:ascii="Times New Roman" w:hAnsi="Times New Roman"/>
          <w:sz w:val="24"/>
          <w:szCs w:val="24"/>
        </w:rPr>
        <w:t xml:space="preserve"> показатель «Кадастровая стоимость» при исчислении налога на имущество организаций;</w:t>
      </w:r>
      <w:r>
        <w:rPr>
          <w:rFonts w:ascii="Times New Roman" w:hAnsi="Times New Roman"/>
          <w:sz w:val="24"/>
          <w:szCs w:val="24"/>
        </w:rPr>
      </w:r>
    </w:p>
    <w:p>
      <w:pPr>
        <w:pStyle w:val="65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1.9. Организация и ведение налогового учета по местным налогам и сборам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59"/>
        <w:numPr>
          <w:ilvl w:val="0"/>
          <w:numId w:val="7"/>
        </w:numPr>
        <w:ind w:left="357" w:hanging="357"/>
        <w:jc w:val="both"/>
        <w:spacing w:after="0" w:line="24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Укажите особенности налогообложения местными налогами</w:t>
      </w:r>
      <w:r>
        <w:rPr>
          <w:rFonts w:ascii="Times New Roman" w:hAnsi="Times New Roman"/>
          <w:sz w:val="23"/>
          <w:szCs w:val="23"/>
        </w:rPr>
      </w:r>
    </w:p>
    <w:p>
      <w:pPr>
        <w:pStyle w:val="659"/>
        <w:numPr>
          <w:ilvl w:val="0"/>
          <w:numId w:val="7"/>
        </w:numPr>
        <w:ind w:left="357" w:hanging="357"/>
        <w:jc w:val="both"/>
        <w:spacing w:after="0" w:line="24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Каков механизм формирования налогооблагаемой </w:t>
      </w:r>
      <w:r>
        <w:rPr>
          <w:rFonts w:ascii="Times New Roman" w:hAnsi="Times New Roman"/>
          <w:sz w:val="23"/>
          <w:szCs w:val="23"/>
        </w:rPr>
        <w:t xml:space="preserve">базы по земельному налогу</w:t>
      </w:r>
      <w:r>
        <w:rPr>
          <w:rFonts w:ascii="Times New Roman" w:hAnsi="Times New Roman"/>
          <w:sz w:val="23"/>
          <w:szCs w:val="23"/>
        </w:rPr>
      </w:r>
    </w:p>
    <w:p>
      <w:pPr>
        <w:pStyle w:val="659"/>
        <w:numPr>
          <w:ilvl w:val="0"/>
          <w:numId w:val="7"/>
        </w:numPr>
        <w:ind w:left="357" w:hanging="357"/>
        <w:jc w:val="both"/>
        <w:spacing w:after="0" w:line="24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Каков механизм формирования налогооблагаемой базы по налогу на имущество физических лиц</w:t>
      </w:r>
      <w:r>
        <w:rPr>
          <w:rFonts w:ascii="Times New Roman" w:hAnsi="Times New Roman"/>
          <w:sz w:val="23"/>
          <w:szCs w:val="23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2.1 Налоговое планирование: понятие, цели и задачи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59"/>
        <w:numPr>
          <w:ilvl w:val="0"/>
          <w:numId w:val="8"/>
        </w:numPr>
        <w:ind w:left="426" w:hanging="426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Какие подходы к определению налогового планирования имеются в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экономической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pStyle w:val="659"/>
        <w:numPr>
          <w:ilvl w:val="0"/>
          <w:numId w:val="8"/>
        </w:numPr>
        <w:ind w:left="426" w:hanging="426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литературе?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pStyle w:val="659"/>
        <w:numPr>
          <w:ilvl w:val="0"/>
          <w:numId w:val="8"/>
        </w:numPr>
        <w:ind w:left="426" w:hanging="426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Дайте определение налогового планирования.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pStyle w:val="65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2.2 Элементы и методы налогового планирования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Перечислить и охарактеризовать основные элементы налогового планирования (отдельно по каждому элементу)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Перечислить и охарактериз</w:t>
      </w:r>
      <w:r>
        <w:rPr>
          <w:rFonts w:ascii="Times New Roman" w:hAnsi="Times New Roman" w:cs="Times New Roman"/>
          <w:sz w:val="24"/>
          <w:szCs w:val="24"/>
        </w:rPr>
        <w:t xml:space="preserve">овать основные методы налогового планирования (отдельно по каждому методу)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2.3 Планирование федеральных налогов и сборов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2.3.1 Планирование налога на прибыль организаций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Укажите основные схемы оптимизации и минимизации налогообложения организации по нал</w:t>
      </w:r>
      <w:r>
        <w:rPr>
          <w:rFonts w:ascii="Times New Roman" w:hAnsi="Times New Roman"/>
          <w:sz w:val="24"/>
          <w:szCs w:val="24"/>
        </w:rPr>
        <w:t xml:space="preserve">огу на прибыль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Дать характеристику специфики применения отдельных схем оптимизации и минимизации налогообложения организации по налогу на прибыль: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использование резервов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применение нелинейного способа начисления амортизации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использование учетной п</w:t>
      </w:r>
      <w:r>
        <w:rPr>
          <w:rFonts w:ascii="Times New Roman" w:hAnsi="Times New Roman"/>
          <w:sz w:val="24"/>
          <w:szCs w:val="24"/>
        </w:rPr>
        <w:t xml:space="preserve">олитики для целей налогообложения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НИОКР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присоединение убыточной компании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использование льгот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использование организационно-правовой формы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2.3.2 Планирование НДС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60"/>
        <w:jc w:val="both"/>
        <w:spacing w:after="0"/>
      </w:pPr>
      <w:r>
        <w:t xml:space="preserve">1. Перечислите основные операции, не подлежащие обложению НДС и не признаваемые объекто</w:t>
      </w:r>
      <w:r>
        <w:t xml:space="preserve">м налогообложения</w:t>
      </w:r>
      <w:r/>
    </w:p>
    <w:p>
      <w:pPr>
        <w:pStyle w:val="660"/>
        <w:jc w:val="both"/>
        <w:spacing w:after="0"/>
      </w:pPr>
      <w:r>
        <w:t xml:space="preserve">2. Каков порядок освобождения от исполнения обязанностей налогоплательщика НДС</w:t>
      </w:r>
      <w:r/>
    </w:p>
    <w:p>
      <w:pPr>
        <w:pStyle w:val="660"/>
        <w:jc w:val="both"/>
        <w:spacing w:after="0"/>
        <w:rPr>
          <w:i/>
        </w:rPr>
      </w:pPr>
      <w:r>
        <w:rPr>
          <w:i/>
        </w:rPr>
      </w:r>
      <w:r>
        <w:rPr>
          <w:i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2.3.3 Планирование НДФЛ и страховых платежей в социальные внебюджетные фонды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59"/>
        <w:numPr>
          <w:ilvl w:val="0"/>
          <w:numId w:val="9"/>
        </w:numPr>
        <w:ind w:left="426" w:hanging="426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Сформулируйте варианты оптимизации объекта обложения и облагаемой базы по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страховым платежам в социальные внебюджетные фонды.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pStyle w:val="659"/>
        <w:numPr>
          <w:ilvl w:val="0"/>
          <w:numId w:val="9"/>
        </w:numPr>
        <w:ind w:left="426" w:hanging="426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Выплаты по каким гражданско-правовым договорам не облагаются страховыми платежами в социальные внебюджетные фонды?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pStyle w:val="65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2.4 Планирование региональных налогов и сборов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Укажите перечень региональных налогов </w:t>
      </w:r>
      <w:r>
        <w:rPr>
          <w:rFonts w:ascii="Times New Roman" w:hAnsi="Times New Roman"/>
          <w:sz w:val="24"/>
          <w:szCs w:val="24"/>
        </w:rPr>
        <w:t xml:space="preserve">и сборов, нормативные документы, регламентирующие исчисление и уплату данных налогов, полномочия региональных органов власти в отношении определения элементов региональных налогов и сборов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Основные схемы оптимизации и минимизации налогообложения организ</w:t>
      </w:r>
      <w:r>
        <w:rPr>
          <w:rFonts w:ascii="Times New Roman" w:hAnsi="Times New Roman"/>
          <w:sz w:val="24"/>
          <w:szCs w:val="24"/>
        </w:rPr>
        <w:t xml:space="preserve">ации по транспортному налогу 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Основные схемы оптимизации и минимизации налогообложения организации по налогу на имущество организаций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2.5 Налоговое планирование в сфере малого бизнеса. Планирование прочих налогов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59"/>
        <w:numPr>
          <w:ilvl w:val="0"/>
          <w:numId w:val="10"/>
        </w:numPr>
        <w:ind w:left="284" w:hanging="284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систем </w:t>
      </w:r>
      <w:r>
        <w:rPr>
          <w:rFonts w:ascii="Times New Roman" w:hAnsi="Times New Roman"/>
          <w:sz w:val="24"/>
          <w:szCs w:val="24"/>
        </w:rPr>
        <w:t xml:space="preserve">налогообложения, применяемых в малом бизнесе.</w:t>
      </w:r>
      <w:r>
        <w:rPr>
          <w:rFonts w:ascii="Times New Roman" w:hAnsi="Times New Roman"/>
          <w:sz w:val="24"/>
          <w:szCs w:val="24"/>
        </w:rPr>
      </w:r>
    </w:p>
    <w:p>
      <w:pPr>
        <w:pStyle w:val="659"/>
        <w:numPr>
          <w:ilvl w:val="0"/>
          <w:numId w:val="10"/>
        </w:numPr>
        <w:ind w:left="284" w:hanging="284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преимущества и недостатки систем налогообложения, применяемых в малом бизнесе.</w:t>
      </w:r>
      <w:r>
        <w:rPr>
          <w:rFonts w:ascii="Times New Roman" w:hAnsi="Times New Roman"/>
          <w:sz w:val="24"/>
          <w:szCs w:val="24"/>
        </w:rPr>
      </w:r>
    </w:p>
    <w:p>
      <w:pPr>
        <w:pStyle w:val="659"/>
        <w:numPr>
          <w:ilvl w:val="0"/>
          <w:numId w:val="10"/>
        </w:numPr>
        <w:ind w:left="284" w:hanging="284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схемы оптимизации налогообложения в сфере малого бизнеса.</w:t>
      </w:r>
      <w:r>
        <w:rPr>
          <w:rFonts w:ascii="Times New Roman" w:hAnsi="Times New Roman"/>
          <w:sz w:val="24"/>
          <w:szCs w:val="24"/>
        </w:rPr>
      </w:r>
    </w:p>
    <w:p>
      <w:pPr>
        <w:pStyle w:val="659"/>
        <w:numPr>
          <w:ilvl w:val="0"/>
          <w:numId w:val="10"/>
        </w:numPr>
        <w:ind w:left="284" w:hanging="284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схемы минимизации налогообложения в сфере мало</w:t>
      </w:r>
      <w:r>
        <w:rPr>
          <w:rFonts w:ascii="Times New Roman" w:hAnsi="Times New Roman"/>
          <w:sz w:val="24"/>
          <w:szCs w:val="24"/>
        </w:rPr>
        <w:t xml:space="preserve">го бизнеса.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Критерии оценивания устных опросов: </w:t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«отлично» выставляется обучающемуся, если даны подробные ответы на вопросы с приведением соответствующих примеров;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«хорошо» выставляется обучающемуся, если ответы имеют несущественные ошибки</w:t>
      </w:r>
      <w:r>
        <w:rPr>
          <w:rFonts w:ascii="Times New Roman" w:hAnsi="Times New Roman"/>
          <w:sz w:val="24"/>
          <w:szCs w:val="24"/>
          <w:lang w:eastAsia="en-US"/>
        </w:rPr>
        <w:t xml:space="preserve">;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«удовлетворительно» выставляется обучающемуся, если он не смог привести конкретные примеры по рассматриваемым понятиям;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«неудовлетворительно» выставляется обучающемуся, если он не смог верно сформулировать основные определения и привести </w:t>
      </w:r>
      <w:r>
        <w:rPr>
          <w:rFonts w:ascii="Times New Roman" w:hAnsi="Times New Roman"/>
          <w:sz w:val="24"/>
          <w:szCs w:val="24"/>
          <w:lang w:eastAsia="en-US"/>
        </w:rPr>
        <w:t xml:space="preserve">конкретные примеры.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Практический контроль в форме решения проблемно-познавательных задач проводится по темам:</w:t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1.1. Понятие и цели налогового учета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1.2. Организация и ведение,  методы налогового учета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 1-6 </w:t>
      </w:r>
      <w:r>
        <w:rPr>
          <w:rFonts w:ascii="Times New Roman" w:hAnsi="Times New Roman"/>
          <w:sz w:val="24"/>
          <w:szCs w:val="24"/>
        </w:rPr>
        <w:t xml:space="preserve">Ориентация в понятиях </w:t>
      </w:r>
      <w:r>
        <w:rPr>
          <w:rFonts w:ascii="Times New Roman" w:hAnsi="Times New Roman"/>
          <w:sz w:val="24"/>
          <w:szCs w:val="24"/>
        </w:rPr>
        <w:t xml:space="preserve">налогового учета. Определение целей осуществления налогового учета. Определение элементов налогового учета, предусмотренных Налоговым кодексом Российской Федерации. Налаживание порядка ведения налогового учета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/>
          <w:sz w:val="24"/>
          <w:szCs w:val="24"/>
        </w:rPr>
        <w:t xml:space="preserve">Дайте письменные ответы на контроль</w:t>
      </w:r>
      <w:r>
        <w:rPr>
          <w:rFonts w:ascii="Times New Roman" w:hAnsi="Times New Roman"/>
          <w:sz w:val="24"/>
          <w:szCs w:val="24"/>
        </w:rPr>
        <w:t xml:space="preserve">ные вопросы. Ответы на вопросы должны быть четкими, лаконичными, содержать только самое основное. Перед ответом должна быть указана формулировка вопроса.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/>
          <w:sz w:val="24"/>
          <w:szCs w:val="24"/>
        </w:rPr>
        <w:t xml:space="preserve">На основании справочной информации о хозяйствующем субъекте заполнить </w:t>
      </w:r>
      <w:r>
        <w:rPr>
          <w:rFonts w:ascii="Times New Roman" w:hAnsi="Times New Roman"/>
          <w:sz w:val="24"/>
          <w:szCs w:val="24"/>
        </w:rPr>
        <w:t xml:space="preserve">Свидетельство о постановке на учет российской организации в налоговом органе и Уведомление о постановке на учет российской организации в налоговом органе, дав краткие пояснения о характере данных документов.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1.3. Учетная политика для целей налогообло</w:t>
      </w:r>
      <w:r>
        <w:rPr>
          <w:rFonts w:ascii="Times New Roman" w:hAnsi="Times New Roman" w:cs="Times New Roman"/>
          <w:i/>
          <w:sz w:val="24"/>
          <w:szCs w:val="24"/>
        </w:rPr>
        <w:t xml:space="preserve">жения: понятие, значение, порядок разработки</w:t>
      </w:r>
      <w:r>
        <w:rPr>
          <w:rFonts w:ascii="Times New Roman" w:hAnsi="Times New Roman" w:cs="Times New Roman"/>
          <w:i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1.4. Учетная политика для целей налогообложения: порядок применения</w:t>
      </w:r>
      <w:r>
        <w:rPr>
          <w:rFonts w:ascii="Times New Roman" w:hAnsi="Times New Roman" w:cs="Times New Roman"/>
          <w:i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 7-17 </w:t>
      </w:r>
      <w:r>
        <w:rPr>
          <w:rFonts w:ascii="Times New Roman" w:hAnsi="Times New Roman"/>
          <w:sz w:val="24"/>
          <w:szCs w:val="24"/>
        </w:rPr>
        <w:t xml:space="preserve">Определение структуры учетной политики. Разработка учетной политики в целях налогообложения. Подготовка утверждения учетной налого</w:t>
      </w:r>
      <w:r>
        <w:rPr>
          <w:rFonts w:ascii="Times New Roman" w:hAnsi="Times New Roman"/>
          <w:sz w:val="24"/>
          <w:szCs w:val="24"/>
        </w:rPr>
        <w:t xml:space="preserve">вой политики. Размещение положений учетной политики в тексте приказа или в приложении к приказу. Определение срока действия учетной политики. Применение учетной политики последовательно, от одного налогового периода к другому. Внесение изменений в учетную </w:t>
      </w:r>
      <w:r>
        <w:rPr>
          <w:rFonts w:ascii="Times New Roman" w:hAnsi="Times New Roman"/>
          <w:sz w:val="24"/>
          <w:szCs w:val="24"/>
        </w:rPr>
        <w:t xml:space="preserve">политику в целях налогообложения. Применение принципов учетной политики для организации и ее подразделений. Представление учетной политики в целях налогообложения в налоговые органы.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/>
          <w:sz w:val="24"/>
          <w:szCs w:val="24"/>
        </w:rPr>
        <w:t xml:space="preserve">Дайте письменные ответы на контрольные вопросы. Ответы на вопр</w:t>
      </w:r>
      <w:r>
        <w:rPr>
          <w:rFonts w:ascii="Times New Roman" w:hAnsi="Times New Roman"/>
          <w:sz w:val="24"/>
          <w:szCs w:val="24"/>
        </w:rPr>
        <w:t xml:space="preserve">осы должны быть четкими, лаконичными, содержать только самое основное.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предложенных ситуаций оценить влияние отдельных положений учетной политики для целей налогообложения на финансовые показатели деятельности организации – 7 ситуац</w:t>
      </w:r>
      <w:r>
        <w:rPr>
          <w:rFonts w:ascii="Times New Roman" w:hAnsi="Times New Roman" w:cs="Times New Roman"/>
          <w:sz w:val="24"/>
          <w:szCs w:val="24"/>
        </w:rPr>
        <w:t xml:space="preserve">ий.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1.5. Организация и ведение налогового учета по налогу на доходы физических лиц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>
        <w:rPr>
          <w:rFonts w:ascii="Times New Roman" w:hAnsi="Times New Roman" w:cs="Times New Roman"/>
          <w:bCs/>
          <w:sz w:val="24"/>
          <w:szCs w:val="24"/>
        </w:rPr>
        <w:t xml:space="preserve">Дана комплексная ситуация по исчислению НДФЛ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По каждой операции указать первичный документ – основание для ее совершения (обоснования)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Рассчитать ежем</w:t>
      </w:r>
      <w:r>
        <w:rPr>
          <w:rFonts w:ascii="Times New Roman" w:hAnsi="Times New Roman" w:cs="Times New Roman"/>
          <w:sz w:val="24"/>
          <w:szCs w:val="24"/>
        </w:rPr>
        <w:t xml:space="preserve">есячные суммы НДФЛ и годовую сумму налоговых обязательств по   НДФЛ, заполнив соответствующий регистр налогового учета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Составить итоговую таблицу по исчисленному и удержанному НДФЛ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Сформировать регистр налогового учета по страховым платежам во внебюд</w:t>
      </w:r>
      <w:r>
        <w:rPr>
          <w:rFonts w:ascii="Times New Roman" w:hAnsi="Times New Roman" w:cs="Times New Roman"/>
          <w:sz w:val="24"/>
          <w:szCs w:val="24"/>
        </w:rPr>
        <w:t xml:space="preserve">жетные социальные фонды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1.6. Организация и ведение налогового учета по НДС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</w:pPr>
      <w:r>
        <w:rPr>
          <w:rFonts w:ascii="Times New Roman" w:hAnsi="Times New Roman" w:eastAsia="Times New Roman"/>
          <w:b/>
          <w:sz w:val="24"/>
          <w:szCs w:val="24"/>
        </w:rPr>
        <w:t xml:space="preserve">Задание 1.</w:t>
      </w:r>
      <w:r>
        <w:rPr>
          <w:rFonts w:ascii="Times New Roman" w:hAnsi="Times New Roman" w:eastAsia="Times New Roman"/>
          <w:sz w:val="24"/>
          <w:szCs w:val="24"/>
        </w:rPr>
        <w:t xml:space="preserve"> Охарактеризовать содержание учетной политики по НДС (даны два шаблона учетной политики по НДС (для ОСНО и ООО) для сравнения основных ее элементов)</w:t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 w:eastAsia="Times New Roman"/>
          <w:sz w:val="24"/>
          <w:szCs w:val="24"/>
        </w:rPr>
        <w:t xml:space="preserve">Дана </w:t>
      </w:r>
      <w:r>
        <w:rPr>
          <w:rFonts w:ascii="Times New Roman" w:hAnsi="Times New Roman" w:eastAsia="Times New Roman"/>
          <w:sz w:val="24"/>
          <w:szCs w:val="24"/>
        </w:rPr>
        <w:t xml:space="preserve">производственная ситуация. </w:t>
      </w:r>
      <w:r>
        <w:rPr>
          <w:rFonts w:ascii="Times New Roman" w:hAnsi="Times New Roman" w:eastAsia="Times New Roman"/>
          <w:iCs/>
          <w:sz w:val="24"/>
          <w:szCs w:val="24"/>
        </w:rPr>
        <w:t xml:space="preserve">Составьте счет-фактуру № 145 от 05.03.т.г. 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iCs/>
          <w:sz w:val="24"/>
          <w:szCs w:val="24"/>
        </w:rPr>
      </w:pPr>
      <w:r>
        <w:rPr>
          <w:rFonts w:ascii="Times New Roman" w:hAnsi="Times New Roman" w:eastAsia="Times New Roman"/>
          <w:iCs/>
          <w:sz w:val="24"/>
          <w:szCs w:val="24"/>
        </w:rPr>
      </w:r>
      <w:r>
        <w:rPr>
          <w:rFonts w:ascii="Times New Roman" w:hAnsi="Times New Roman" w:eastAsia="Times New Roman"/>
          <w:i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1.7. Организация и ведение налогового учета по налогу на прибыль организаций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Задание: </w:t>
      </w:r>
      <w:r>
        <w:rPr>
          <w:rFonts w:ascii="Times New Roman" w:hAnsi="Times New Roman"/>
          <w:sz w:val="24"/>
          <w:szCs w:val="24"/>
        </w:rPr>
        <w:t xml:space="preserve">На основании исходной информации (дана комплексная производственная ситуация по учету </w:t>
      </w:r>
      <w:r>
        <w:rPr>
          <w:rFonts w:ascii="Times New Roman" w:hAnsi="Times New Roman"/>
          <w:sz w:val="24"/>
          <w:szCs w:val="24"/>
        </w:rPr>
        <w:t xml:space="preserve">хозяйственных операций з отчетный период) требуется: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Отразить все хозяйственные операции в Журнале регистрации. При заполнении журнала произвести все необходимые расчеты. 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Заполнить соответствующие регистры налогового учета 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Рассчитать налоговую базу и сумму налоговых обязательств по налогу на прибыль организаций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1.8. Организация и ведение налогового учета по региональным налогам и сборам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/>
          <w:sz w:val="24"/>
          <w:szCs w:val="24"/>
        </w:rPr>
        <w:t xml:space="preserve">На основании предс</w:t>
      </w:r>
      <w:r>
        <w:rPr>
          <w:rFonts w:ascii="Times New Roman" w:hAnsi="Times New Roman"/>
          <w:sz w:val="24"/>
          <w:szCs w:val="24"/>
        </w:rPr>
        <w:t xml:space="preserve">тавленных данных рассчитать авансовый платеж по налогу на имущество организаций по ООО «Вологодские овощи» за I квартал текущего года (даны 3 ситуации).</w:t>
      </w:r>
      <w:r/>
    </w:p>
    <w:p>
      <w:pPr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/>
          <w:sz w:val="24"/>
          <w:szCs w:val="24"/>
        </w:rPr>
        <w:t xml:space="preserve">На основании задания 1 условие 3 оформить бухгалтерскую справку на сумму начисленных авансов</w:t>
      </w:r>
      <w:r>
        <w:rPr>
          <w:rFonts w:ascii="Times New Roman" w:hAnsi="Times New Roman"/>
          <w:sz w:val="24"/>
          <w:szCs w:val="24"/>
        </w:rPr>
        <w:t xml:space="preserve">ых платежей по налогу на имущество организации за I квартал текущего года.</w:t>
      </w:r>
      <w:r/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1.9. Организация и ведение налогового учета по местным налогам и сборам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 w:cs="Times New Roman"/>
          <w:sz w:val="24"/>
          <w:szCs w:val="24"/>
        </w:rPr>
        <w:t xml:space="preserve">Дать ответы на следующие вопросы (дано 7 ситуаций практического характера). Ответы на вопросы дол</w:t>
      </w:r>
      <w:r>
        <w:rPr>
          <w:rFonts w:ascii="Times New Roman" w:hAnsi="Times New Roman" w:cs="Times New Roman"/>
          <w:sz w:val="24"/>
          <w:szCs w:val="24"/>
        </w:rPr>
        <w:t xml:space="preserve">жны сопровождаться пояснениями со ссылкой на нормативные акты в области налогообложения.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0"/>
        <w:jc w:val="both"/>
        <w:spacing w:after="0"/>
        <w:rPr>
          <w:rStyle w:val="650"/>
          <w:i w:val="0"/>
        </w:rPr>
      </w:pPr>
      <w:r>
        <w:rPr>
          <w:rStyle w:val="650"/>
          <w:b/>
          <w:i w:val="0"/>
        </w:rPr>
        <w:t xml:space="preserve">Задание 2. </w:t>
      </w:r>
      <w:r>
        <w:rPr>
          <w:rStyle w:val="650"/>
          <w:i w:val="0"/>
        </w:rPr>
        <w:t xml:space="preserve">На основании приведенных условий рассчитать суммы налоговых обязательств по земельному налогу для юридического лица за налоговый и каждый отчетный периоды (</w:t>
      </w:r>
      <w:r>
        <w:rPr>
          <w:rStyle w:val="650"/>
          <w:i w:val="0"/>
        </w:rPr>
        <w:t xml:space="preserve">дано 7 практических ситуаций).</w:t>
      </w:r>
      <w:r>
        <w:rPr>
          <w:rStyle w:val="650"/>
          <w:i w:val="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2.2 Элементы и методы налогового планирования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 w:cs="Times New Roman"/>
          <w:sz w:val="24"/>
          <w:szCs w:val="24"/>
        </w:rPr>
        <w:t xml:space="preserve">Рассчитать налоговое бремя организации, использовав все возможные методики. На основании полученных результатов сделать выводы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 w:cs="Times New Roman"/>
          <w:sz w:val="24"/>
          <w:szCs w:val="24"/>
        </w:rPr>
        <w:t xml:space="preserve">Осуществить проверку пра</w:t>
      </w:r>
      <w:r>
        <w:rPr>
          <w:rFonts w:ascii="Times New Roman" w:hAnsi="Times New Roman" w:cs="Times New Roman"/>
          <w:sz w:val="24"/>
          <w:szCs w:val="24"/>
        </w:rPr>
        <w:t xml:space="preserve">вильности исчисления налогов (дана комплексная производственная ситуация по исчислению общего объема налоговых обязательств хозяйствующего субъекта). Произвести доначисление налогов, либо описать процедуру возврата излишне уплаченных сумм.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возмо</w:t>
      </w:r>
      <w:r>
        <w:rPr>
          <w:rFonts w:ascii="Times New Roman" w:hAnsi="Times New Roman" w:cs="Times New Roman"/>
          <w:sz w:val="24"/>
          <w:szCs w:val="24"/>
        </w:rPr>
        <w:t xml:space="preserve">жные налоговые последствия выявленных нарушений. Проверка проводится 25 мая текущего года.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находится на общем режиме налогообложения.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2.3 Планирование федеральных налогов и сборов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2.3.1 Планирование налога на прибыль организаций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/>
          <w:sz w:val="24"/>
          <w:szCs w:val="24"/>
        </w:rPr>
        <w:t xml:space="preserve">Дана производственная ситуация. </w:t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  <w:t xml:space="preserve">Рассчитать суммы амортизационных отчислений линейным и нелинейным способами за весь период эксплуатации объекта, сопоставить полученные данные.</w:t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/>
          <w:color w:val="000000" w:themeColor="text1"/>
          <w:sz w:val="24"/>
          <w:szCs w:val="24"/>
        </w:rPr>
        <w:t xml:space="preserve">Сделать вывод о влиянии сумм амортизационных отчислений на величину н</w:t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  <w:t xml:space="preserve">алогооблагаемой базы по налогу на прибыль организаций и возможности использования соответствующего метода начисления амортизации в целях оптимизации налога на прибыль организаций.</w:t>
      </w:r>
      <w:r>
        <w:rPr>
          <w:rFonts w:ascii="Times New Roman" w:hAnsi="Times New Roman" w:eastAsia="Times New Roman"/>
          <w:color w:val="000000" w:themeColor="text1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2.3.2 Планирование НДС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60"/>
        <w:jc w:val="both"/>
        <w:spacing w:after="0"/>
      </w:pPr>
      <w:r>
        <w:rPr>
          <w:b/>
        </w:rPr>
        <w:t xml:space="preserve">Задание 1. </w:t>
      </w:r>
      <w:r>
        <w:t xml:space="preserve">Дать письменные ответы на контрольные воп</w:t>
      </w:r>
      <w:r>
        <w:t xml:space="preserve">росы. Ответы должны быть четкими, подробными со ссылками на статьи НК РФ. </w:t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 w:cs="Times New Roman"/>
          <w:sz w:val="24"/>
          <w:szCs w:val="24"/>
        </w:rPr>
        <w:t xml:space="preserve">Дана производственная ситуация.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находится на общем режиме налогообложения. Произвести расчет суммы НДС, подлежащей уплате в бюджет.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2.3.3 </w:t>
      </w:r>
      <w:r>
        <w:rPr>
          <w:rFonts w:ascii="Times New Roman" w:hAnsi="Times New Roman" w:cs="Times New Roman"/>
          <w:i/>
          <w:sz w:val="24"/>
          <w:szCs w:val="24"/>
        </w:rPr>
        <w:t xml:space="preserve">Планирование НДФЛ и страховых платежей в социальные внебюджетные фонды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/>
          <w:sz w:val="24"/>
          <w:szCs w:val="24"/>
        </w:rPr>
        <w:t xml:space="preserve">На основании представленного штатного расписания рассчитать плановую сумму НДФЛ на планируемый год.</w:t>
      </w:r>
      <w:r/>
    </w:p>
    <w:p>
      <w:pPr>
        <w:jc w:val="both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/>
          <w:sz w:val="24"/>
          <w:szCs w:val="24"/>
        </w:rPr>
        <w:t xml:space="preserve">На основании данных задания №1 рассчитать взносы в государствен</w:t>
      </w:r>
      <w:r>
        <w:rPr>
          <w:rFonts w:ascii="Times New Roman" w:hAnsi="Times New Roman"/>
          <w:sz w:val="24"/>
          <w:szCs w:val="24"/>
        </w:rPr>
        <w:t xml:space="preserve">ные внебюджетные фонды. Тариф на страхование от несчастных случаев на производстве установлен в размере ___%.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2.4 Планирование региональных налогов и сборов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представленных данных (дана производственная ситуация) укажите достоинство</w:t>
      </w:r>
      <w:r>
        <w:rPr>
          <w:rFonts w:ascii="Times New Roman" w:hAnsi="Times New Roman" w:cs="Times New Roman"/>
          <w:sz w:val="24"/>
          <w:szCs w:val="24"/>
        </w:rPr>
        <w:t xml:space="preserve"> и недостатки каждой схемы оптимизации и минимизации налогообложения организации по транспортному налогу и налогу на имущество организаций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 w:cs="Times New Roman"/>
          <w:sz w:val="24"/>
          <w:szCs w:val="24"/>
        </w:rPr>
        <w:t xml:space="preserve">По представленным данным (дана производственная ситуация) исчислите сумму авансового платежа за I квартал </w:t>
      </w:r>
      <w:r>
        <w:rPr>
          <w:rFonts w:ascii="Times New Roman" w:hAnsi="Times New Roman" w:cs="Times New Roman"/>
          <w:sz w:val="24"/>
          <w:szCs w:val="24"/>
        </w:rPr>
        <w:t xml:space="preserve">по транспортному налогу организации, применив ставки Вологодской области.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2.5 Налоговое планирование в сфере малого бизнеса. Планирование прочих налогов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>
        <w:rPr>
          <w:rFonts w:ascii="Times New Roman" w:hAnsi="Times New Roman"/>
          <w:sz w:val="24"/>
          <w:szCs w:val="24"/>
        </w:rPr>
        <w:t xml:space="preserve"> На основании исходных данных (дана комплексная производственная ситуация) рассчитать все в</w:t>
      </w:r>
      <w:r>
        <w:rPr>
          <w:rFonts w:ascii="Times New Roman" w:hAnsi="Times New Roman"/>
          <w:sz w:val="24"/>
          <w:szCs w:val="24"/>
        </w:rPr>
        <w:t xml:space="preserve">озможные налоги, подлежащие уплате в бюджет за 1 квартал отчетного периода при применении общей системы налогообложения.</w:t>
      </w:r>
      <w:r>
        <w:rPr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 w:cs="Times New Roman"/>
          <w:sz w:val="24"/>
          <w:szCs w:val="24"/>
        </w:rPr>
        <w:t xml:space="preserve">Руководство организации приняло решение о переходе на упрощенную систему налогообложения. На основании исходных данных </w:t>
      </w:r>
      <w:r>
        <w:rPr>
          <w:rFonts w:ascii="Times New Roman" w:hAnsi="Times New Roman" w:cs="Times New Roman"/>
          <w:sz w:val="24"/>
          <w:szCs w:val="24"/>
        </w:rPr>
        <w:t xml:space="preserve">рассчитать налоговую нагрузку при применении УСН, если объектом налогообложения определены: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доходы;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доходы, уменьшенные на величину расходов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>
        <w:rPr>
          <w:rFonts w:ascii="Times New Roman" w:hAnsi="Times New Roman" w:cs="Times New Roman"/>
          <w:sz w:val="24"/>
          <w:szCs w:val="24"/>
        </w:rPr>
        <w:t xml:space="preserve">Дана производственная ситуация по изменению условий деятельности хозяйствующего субъекта. Пересчитат</w:t>
      </w:r>
      <w:r>
        <w:rPr>
          <w:rFonts w:ascii="Times New Roman" w:hAnsi="Times New Roman" w:cs="Times New Roman"/>
          <w:sz w:val="24"/>
          <w:szCs w:val="24"/>
        </w:rPr>
        <w:t xml:space="preserve">ь налоговую нагрузку при применении ЕНВД, если оставшаяся часть деятельности находится на: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общем режиме налогообложения;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уплате УСН (</w:t>
      </w:r>
      <w:r>
        <w:rPr>
          <w:rFonts w:ascii="Times New Roman" w:hAnsi="Times New Roman"/>
          <w:sz w:val="24"/>
          <w:szCs w:val="24"/>
        </w:rPr>
        <w:t xml:space="preserve">«Доходы» и «Доходы-Расходы»).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Критерии оценивания решения проблемно-познавательных задач:</w:t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 «зачтено» выставляется обу</w:t>
      </w:r>
      <w:r>
        <w:rPr>
          <w:rFonts w:ascii="Times New Roman" w:hAnsi="Times New Roman"/>
          <w:sz w:val="24"/>
          <w:szCs w:val="24"/>
          <w:lang w:eastAsia="en-US"/>
        </w:rPr>
        <w:t xml:space="preserve">чающемуся, если все расчёты задачи / ситуации сделаны правильно, имеется вывод по работе;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- «не зачтено» выставляется обучающемуся, если он не смог верно решить задачи/ситуации.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Письменный контроль в форме проверочной работы по индивидуальным заданиям пр</w:t>
      </w:r>
      <w:r>
        <w:rPr>
          <w:rFonts w:ascii="Times New Roman" w:hAnsi="Times New Roman" w:cs="Times New Roman"/>
          <w:b/>
          <w:sz w:val="24"/>
          <w:szCs w:val="24"/>
        </w:rPr>
        <w:t xml:space="preserve">оводится по следующим темам: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1.2. Организация и ведение,  методы налогового учета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right="-284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1.Для целей налогового учета организации: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284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а) не могут вводить новые счета;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284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б) могут вводить новые счета с разрешения налоговых органов;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284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в) самостоятельно могут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вводить новые счета.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284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2.Введение налогового учета: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right="-284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а) обязательно;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284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б) обязательно в отдельных случаях;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284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в) не обязательно.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right="-284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1.4. Учетная политика для целей налогообложения: порядок применения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1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Заполнить таблицу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66"/>
        <w:tblW w:w="9571" w:type="dxa"/>
        <w:tblLook w:val="04A0" w:firstRow="1" w:lastRow="0" w:firstColumn="1" w:lastColumn="0" w:noHBand="0" w:noVBand="1"/>
      </w:tblPr>
      <w:tblGrid>
        <w:gridCol w:w="2093"/>
        <w:gridCol w:w="2410"/>
        <w:gridCol w:w="5068"/>
      </w:tblGrid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 учетной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тимые варианты в целях налогообложения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 финансовые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начисления амортизационных отчислений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Заполнить таблицу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66"/>
        <w:tblW w:w="9465" w:type="dxa"/>
        <w:tblLook w:val="04A0" w:firstRow="1" w:lastRow="0" w:firstColumn="1" w:lastColumn="0" w:noHBand="0" w:noVBand="1"/>
      </w:tblPr>
      <w:tblGrid>
        <w:gridCol w:w="2620"/>
        <w:gridCol w:w="3424"/>
        <w:gridCol w:w="3421"/>
      </w:tblGrid>
      <w:tr>
        <w:tblPrEx/>
        <w:trPr/>
        <w:tc>
          <w:tcPr>
            <w:tcW w:w="2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Характеристика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Учетная политика для целей налогообложения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Учетная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Порядок утверждения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Ответить на вопросы теста.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1. Где следует закрепить формы аналитических регистров и применяемую технологию налогового учёта: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а) в учётной политике для целей налогообложения;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б) в учётной политике для целей бухгалтерского учёта;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2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Заполнить таблицу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66"/>
        <w:tblW w:w="9571" w:type="dxa"/>
        <w:tblLook w:val="04A0" w:firstRow="1" w:lastRow="0" w:firstColumn="1" w:lastColumn="0" w:noHBand="0" w:noVBand="1"/>
      </w:tblPr>
      <w:tblGrid>
        <w:gridCol w:w="2093"/>
        <w:gridCol w:w="2410"/>
        <w:gridCol w:w="5068"/>
      </w:tblGrid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 учетной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варианты в целях налогообложения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 финансовые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оценки МПЗ при списании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Заполнить таблицу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66"/>
        <w:tblW w:w="9465" w:type="dxa"/>
        <w:tblLook w:val="04A0" w:firstRow="1" w:lastRow="0" w:firstColumn="1" w:lastColumn="0" w:noHBand="0" w:noVBand="1"/>
      </w:tblPr>
      <w:tblGrid>
        <w:gridCol w:w="2620"/>
        <w:gridCol w:w="3424"/>
        <w:gridCol w:w="3421"/>
      </w:tblGrid>
      <w:tr>
        <w:tblPrEx/>
        <w:trPr/>
        <w:tc>
          <w:tcPr>
            <w:tcW w:w="2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Характеристика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Учетная политика для целей налогообложения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Учетная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Порядок принятия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Ответить на вопросы теста.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1. Содержание данных налогового учёта: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а) является налоговой тайной;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б) не является налоговой тайной.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3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Заполнить таблицу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66"/>
        <w:tblW w:w="9571" w:type="dxa"/>
        <w:tblLook w:val="04A0" w:firstRow="1" w:lastRow="0" w:firstColumn="1" w:lastColumn="0" w:noHBand="0" w:noVBand="1"/>
      </w:tblPr>
      <w:tblGrid>
        <w:gridCol w:w="2093"/>
        <w:gridCol w:w="2410"/>
        <w:gridCol w:w="5068"/>
      </w:tblGrid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 учетной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варианты в целях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налогообложения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 финансовые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резервов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Заполнить таблицу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66"/>
        <w:tblW w:w="9465" w:type="dxa"/>
        <w:tblLook w:val="04A0" w:firstRow="1" w:lastRow="0" w:firstColumn="1" w:lastColumn="0" w:noHBand="0" w:noVBand="1"/>
      </w:tblPr>
      <w:tblGrid>
        <w:gridCol w:w="2620"/>
        <w:gridCol w:w="3424"/>
        <w:gridCol w:w="3421"/>
      </w:tblGrid>
      <w:tr>
        <w:tblPrEx/>
        <w:trPr/>
        <w:tc>
          <w:tcPr>
            <w:tcW w:w="2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Характеристика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Учетная политика для целей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налогообложения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Учетная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Сроки утверждения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Ответить на вопросы теста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1.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Организация решила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уменьшить лимит для признания имущества основным средством. В учетной политике закреплено, что имущество стоимостью не более 30 000 руб. учитывается в составе МПЗ — как в бухгалтерском, так и в налоговом учете. Законно ли это положение учетной политики?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Да, вполне законно.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б) Нет, не законно. Ведь и в бухгалтерском, и в налоговом учете имущество относится к основным средствам, если его стоимость больше 40 000 руб.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в) Законно только в части, относящейся к бухгалтерскому учету.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4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Заполнить таб</w:t>
      </w:r>
      <w:r>
        <w:rPr>
          <w:rFonts w:ascii="Times New Roman" w:hAnsi="Times New Roman" w:cs="Times New Roman"/>
          <w:sz w:val="24"/>
          <w:szCs w:val="24"/>
        </w:rPr>
        <w:t xml:space="preserve">лицу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66"/>
        <w:tblW w:w="9571" w:type="dxa"/>
        <w:tblLook w:val="04A0" w:firstRow="1" w:lastRow="0" w:firstColumn="1" w:lastColumn="0" w:noHBand="0" w:noVBand="1"/>
      </w:tblPr>
      <w:tblGrid>
        <w:gridCol w:w="2093"/>
        <w:gridCol w:w="2410"/>
        <w:gridCol w:w="5068"/>
      </w:tblGrid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 учетной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варианты в целях налогообложения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 финансовые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признания доходов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Заполнить таблицу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66"/>
        <w:tblW w:w="9465" w:type="dxa"/>
        <w:tblLook w:val="04A0" w:firstRow="1" w:lastRow="0" w:firstColumn="1" w:lastColumn="0" w:noHBand="0" w:noVBand="1"/>
      </w:tblPr>
      <w:tblGrid>
        <w:gridCol w:w="2620"/>
        <w:gridCol w:w="3424"/>
        <w:gridCol w:w="3421"/>
      </w:tblGrid>
      <w:tr>
        <w:tblPrEx/>
        <w:trPr/>
        <w:tc>
          <w:tcPr>
            <w:tcW w:w="2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Характеристика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Учетная политика для целей налогообложения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Учетная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Можно ли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вносить изменения, в каких случаях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  <w:tc>
          <w:tcPr>
            <w:tcW w:w="3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Ответить на вопросы теста.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1. Обязательные формы документов налогового учёта для налогоплательщиков устанавливают: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а) налоговые органы;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б) Министерство финансов РФ;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в) не в праве устанавливать налоговые и другие 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рганы.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5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Заполнить таблицу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66"/>
        <w:tblW w:w="9571" w:type="dxa"/>
        <w:tblLook w:val="04A0" w:firstRow="1" w:lastRow="0" w:firstColumn="1" w:lastColumn="0" w:noHBand="0" w:noVBand="1"/>
      </w:tblPr>
      <w:tblGrid>
        <w:gridCol w:w="2093"/>
        <w:gridCol w:w="2410"/>
        <w:gridCol w:w="5068"/>
      </w:tblGrid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 учетной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варианты в целях налогообложения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 финансовые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признания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Заполнить таблицу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66"/>
        <w:tblW w:w="9465" w:type="dxa"/>
        <w:tblLook w:val="04A0" w:firstRow="1" w:lastRow="0" w:firstColumn="1" w:lastColumn="0" w:noHBand="0" w:noVBand="1"/>
      </w:tblPr>
      <w:tblGrid>
        <w:gridCol w:w="2620"/>
        <w:gridCol w:w="3424"/>
        <w:gridCol w:w="3421"/>
      </w:tblGrid>
      <w:tr>
        <w:tblPrEx/>
        <w:trPr/>
        <w:tc>
          <w:tcPr>
            <w:tcW w:w="2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Характеристика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Учетная политика для целей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налогообложения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Учетная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Существует 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унифицированная форма. Если да, то кем рекомендована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Ответить на вопросы теста.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1. </w:t>
      </w: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В учетной политике отражается: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1) должностные права и обязанности работников бухгалтерской службы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организации;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2) рабочий план счетов бухгалтерского учета;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3) перечень материально ответственных лиц, имеющих право на получение денежных средств из кассы под отчет.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6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Заполнить таблицу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66"/>
        <w:tblW w:w="9571" w:type="dxa"/>
        <w:tblLook w:val="04A0" w:firstRow="1" w:lastRow="0" w:firstColumn="1" w:lastColumn="0" w:noHBand="0" w:noVBand="1"/>
      </w:tblPr>
      <w:tblGrid>
        <w:gridCol w:w="2093"/>
        <w:gridCol w:w="2410"/>
        <w:gridCol w:w="5068"/>
      </w:tblGrid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 учетной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варианты в целях 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ообложения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 финансовые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0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Момент  признания выручки при исчислении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Заполнить таблицу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66"/>
        <w:tblW w:w="9465" w:type="dxa"/>
        <w:tblLook w:val="04A0" w:firstRow="1" w:lastRow="0" w:firstColumn="1" w:lastColumn="0" w:noHBand="0" w:noVBand="1"/>
      </w:tblPr>
      <w:tblGrid>
        <w:gridCol w:w="2620"/>
        <w:gridCol w:w="3424"/>
        <w:gridCol w:w="3421"/>
      </w:tblGrid>
      <w:tr>
        <w:tblPrEx/>
        <w:trPr/>
        <w:tc>
          <w:tcPr>
            <w:tcW w:w="2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Характеристика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Учетная политика для целей налогообложения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Учетная политика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Кем формируется и утверждается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3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Ответить на вопросы </w:t>
      </w:r>
      <w:r>
        <w:rPr>
          <w:rFonts w:ascii="Times New Roman" w:hAnsi="Times New Roman" w:cs="Times New Roman"/>
          <w:sz w:val="24"/>
          <w:szCs w:val="24"/>
        </w:rPr>
        <w:t xml:space="preserve">теста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1. </w:t>
      </w: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Максимальное сближение двух систем учета бухгалтерского и налогового можно обеспечить, применяя: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1) единый способ оценки активов и пассивов в двух учетных системах;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2) для целей налогообложения метод начисления;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3) машинный способ обработки бухга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лтерской информации.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1.5. Организация и ведение налогового учета по налогу на доходы физических лиц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Исчислить суммы НДФЛ, подлежащие уплате в бюджет, заполнить соответствующие регистры налогового учета.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1. </w:t>
      </w:r>
      <w:r>
        <w:rPr>
          <w:rFonts w:ascii="Times New Roman" w:hAnsi="Times New Roman"/>
          <w:sz w:val="24"/>
          <w:szCs w:val="24"/>
        </w:rPr>
        <w:t xml:space="preserve">Налогоплательщик купил </w:t>
      </w:r>
      <w:r>
        <w:rPr>
          <w:rFonts w:ascii="Times New Roman" w:hAnsi="Times New Roman"/>
          <w:sz w:val="24"/>
          <w:szCs w:val="24"/>
        </w:rPr>
        <w:t xml:space="preserve">квартиру в истекшем налоговом периоде за 1 300 000 руб. и зарегистрировал право собственности на эту квартиру.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Квартира приобретена за счет: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вариант – собственных средств.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вариант – сделка купли-продажи заключена с братом.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 истекшем году доходы, обл</w:t>
      </w:r>
      <w:r>
        <w:rPr>
          <w:rFonts w:ascii="Times New Roman" w:hAnsi="Times New Roman"/>
          <w:sz w:val="24"/>
          <w:szCs w:val="24"/>
        </w:rPr>
        <w:t xml:space="preserve">агаемые по ставке 13%, составили 700 000 руб. и выплачивались в каждом месяце в одинаковой сумме.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Налогоплательщик имеет дочь, 22 года – студентку института дневного факультета.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Налогоплательщик принимал участие в ликвидации аварии на ЧАЭС.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1.6. О</w:t>
      </w:r>
      <w:r>
        <w:rPr>
          <w:rFonts w:ascii="Times New Roman" w:hAnsi="Times New Roman" w:cs="Times New Roman"/>
          <w:i/>
          <w:sz w:val="24"/>
          <w:szCs w:val="24"/>
        </w:rPr>
        <w:t xml:space="preserve">рганизация и ведение налогового учета по НДС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Задача 1.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в налоговом периоде отгрузила продукцию на 590 тыс. руб., в том числе НДС – 90 тыс. руб. В отношении части этой продукции на сумму 354 тыс. руб. (в том числе НДС) в предыдущем </w:t>
      </w:r>
      <w:r>
        <w:rPr>
          <w:rFonts w:ascii="Times New Roman" w:hAnsi="Times New Roman" w:cs="Times New Roman"/>
          <w:sz w:val="24"/>
          <w:szCs w:val="24"/>
        </w:rPr>
        <w:t xml:space="preserve">налоговом периоде была получена предоплата в размере указанной суммы. НДС с  предварительной оплаты  перечислен в бюджет. Кроме того, организацией были  получены и оприходованы материалы на 236 тыс. руб., в том числе НДС – 36 тыс. руб., из которых оплачено</w:t>
      </w:r>
      <w:r>
        <w:rPr>
          <w:rFonts w:ascii="Times New Roman" w:hAnsi="Times New Roman" w:cs="Times New Roman"/>
          <w:sz w:val="24"/>
          <w:szCs w:val="24"/>
        </w:rPr>
        <w:t xml:space="preserve"> только 118 тыс. руб., включая НДС – 18 тыс. руб. На расчетный счет поступила  от покупателя предоплата в сумме 120 тыс. руб. Перечислен аванс поставщику комплектующих изделий в сумме 177 тыс. руб. Аванс  предусмотрен условиями  договора поставки.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62"/>
        <w:ind w:firstLine="454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Все счет</w:t>
      </w:r>
      <w:r>
        <w:rPr>
          <w:sz w:val="24"/>
          <w:szCs w:val="24"/>
        </w:rPr>
        <w:t xml:space="preserve">а-фактуры организацией получены и правильно оформлены.</w:t>
      </w:r>
      <w:r>
        <w:rPr>
          <w:sz w:val="24"/>
          <w:szCs w:val="24"/>
        </w:rPr>
      </w:r>
    </w:p>
    <w:p>
      <w:pPr>
        <w:pStyle w:val="662"/>
        <w:ind w:firstLine="454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Определите сумму НДС, подлежащую уплате в бюджет, составить бухгалтерские записи по учету НДС. </w:t>
      </w:r>
      <w:r>
        <w:rPr>
          <w:sz w:val="24"/>
          <w:szCs w:val="24"/>
        </w:rPr>
      </w:r>
    </w:p>
    <w:p>
      <w:pPr>
        <w:pStyle w:val="662"/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1.7. Организация и ведение налогового учета по налогу на прибыль организаций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1. </w:t>
      </w:r>
      <w:r>
        <w:rPr>
          <w:rFonts w:ascii="Times New Roman" w:hAnsi="Times New Roman"/>
          <w:sz w:val="24"/>
          <w:szCs w:val="24"/>
        </w:rPr>
        <w:t xml:space="preserve">Для исчислен</w:t>
      </w:r>
      <w:r>
        <w:rPr>
          <w:rFonts w:ascii="Times New Roman" w:hAnsi="Times New Roman"/>
          <w:sz w:val="24"/>
          <w:szCs w:val="24"/>
        </w:rPr>
        <w:t xml:space="preserve">ия налога на прибыль организация за первый квартал текущего года имеет следующие данные:</w:t>
      </w:r>
      <w:r>
        <w:rPr>
          <w:rFonts w:ascii="Times New Roman" w:hAnsi="Times New Roman"/>
          <w:sz w:val="24"/>
          <w:szCs w:val="24"/>
        </w:rPr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62"/>
        <w:gridCol w:w="6115"/>
        <w:gridCol w:w="1318"/>
        <w:gridCol w:w="1376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измерения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vAlign w:val="center"/>
            <w:textDirection w:val="lrTb"/>
            <w:noWrap w:val="false"/>
          </w:tcPr>
          <w:p>
            <w:pPr>
              <w:pStyle w:val="659"/>
              <w:numPr>
                <w:ilvl w:val="0"/>
                <w:numId w:val="11"/>
              </w:num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Реализовано природного газа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Куб. м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vAlign w:val="center"/>
            <w:textDirection w:val="lrTb"/>
            <w:noWrap w:val="false"/>
          </w:tcPr>
          <w:p>
            <w:pPr>
              <w:pStyle w:val="659"/>
              <w:numPr>
                <w:ilvl w:val="0"/>
                <w:numId w:val="11"/>
              </w:num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9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Цена продукции за один кубометр с учетом НДС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руб. коп.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vAlign w:val="center"/>
            <w:textDirection w:val="lrTb"/>
            <w:noWrap w:val="false"/>
          </w:tcPr>
          <w:p>
            <w:pPr>
              <w:pStyle w:val="659"/>
              <w:numPr>
                <w:ilvl w:val="0"/>
                <w:numId w:val="11"/>
              </w:num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Ставка НДС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vAlign w:val="center"/>
            <w:textDirection w:val="lrTb"/>
            <w:noWrap w:val="false"/>
          </w:tcPr>
          <w:p>
            <w:pPr>
              <w:pStyle w:val="659"/>
              <w:numPr>
                <w:ilvl w:val="0"/>
                <w:numId w:val="11"/>
              </w:num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Расходы, связанные с производством и реализацией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29 500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vAlign w:val="center"/>
            <w:textDirection w:val="lrTb"/>
            <w:noWrap w:val="false"/>
          </w:tcPr>
          <w:p>
            <w:pPr>
              <w:pStyle w:val="659"/>
              <w:numPr>
                <w:ilvl w:val="0"/>
                <w:numId w:val="11"/>
              </w:num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расходы с учетом исчисленных налогов – всего, в том числе: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командировочные расходы сверх установленных норм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2390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vAlign w:val="center"/>
            <w:textDirection w:val="lrTb"/>
            <w:noWrap w:val="false"/>
          </w:tcPr>
          <w:p>
            <w:pPr>
              <w:pStyle w:val="659"/>
              <w:numPr>
                <w:ilvl w:val="0"/>
                <w:numId w:val="11"/>
              </w:num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Потери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стихийных бедствий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vAlign w:val="center"/>
            <w:textDirection w:val="lrTb"/>
            <w:noWrap w:val="false"/>
          </w:tcPr>
          <w:p>
            <w:pPr>
              <w:pStyle w:val="659"/>
              <w:numPr>
                <w:ilvl w:val="0"/>
                <w:numId w:val="11"/>
              </w:num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списанной кредиторской задолженности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vAlign w:val="center"/>
            <w:textDirection w:val="lrTb"/>
            <w:noWrap w:val="false"/>
          </w:tcPr>
          <w:p>
            <w:pPr>
              <w:pStyle w:val="659"/>
              <w:numPr>
                <w:ilvl w:val="0"/>
                <w:numId w:val="11"/>
              </w:num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на организацию выпуска ценных бумаг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vAlign w:val="center"/>
            <w:textDirection w:val="lrTb"/>
            <w:noWrap w:val="false"/>
          </w:tcPr>
          <w:p>
            <w:pPr>
              <w:pStyle w:val="659"/>
              <w:numPr>
                <w:ilvl w:val="0"/>
                <w:numId w:val="11"/>
              </w:num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Штрафы, полученные за нарушение договорных обязательств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" w:type="dxa"/>
            <w:vAlign w:val="center"/>
            <w:textDirection w:val="lrTb"/>
            <w:noWrap w:val="false"/>
          </w:tcPr>
          <w:p>
            <w:pPr>
              <w:pStyle w:val="659"/>
              <w:numPr>
                <w:ilvl w:val="0"/>
                <w:numId w:val="11"/>
              </w:num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9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Ставка налога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прибыль – 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ind w:left="113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Требуется определить налог на прибыль в бюджет, указать сроки его уплаты, составить бухгалтерские записи по начислению и перечислению налога на прибыль организаций, заполнить соответствующие регистры налогового учета.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1.8. Организаци</w:t>
      </w:r>
      <w:r>
        <w:rPr>
          <w:rFonts w:ascii="Times New Roman" w:hAnsi="Times New Roman" w:cs="Times New Roman"/>
          <w:i/>
          <w:sz w:val="24"/>
          <w:szCs w:val="24"/>
        </w:rPr>
        <w:t xml:space="preserve">я и ведение налогового учета по региональным налогам и сборам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Вариант 1</w:t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«Налог на имущество организаций»</w:t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Объектом налогообложения по налогу на имущество являются: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основные средства;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земельные участки;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оборотные средства.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Предельная ставка налога на имущество: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1,2%;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2,2%;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3%.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Плательщиками налога на имущество являются: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общероссийские общественные организации инвалидов;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религиозные организации;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российские предприятия и организации.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«Транспортный налог»</w:t>
      </w: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Законодательные (представительные) органы субъектов Российской Федерации, вводя транспортный налог, определяют: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ставку налога, порядок и сроки его уплаты и форму отчетности по данному налогу;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ставку налога и форму отчетности п</w:t>
      </w:r>
      <w:r>
        <w:rPr>
          <w:rFonts w:ascii="Times New Roman" w:hAnsi="Times New Roman"/>
          <w:sz w:val="24"/>
          <w:szCs w:val="24"/>
        </w:rPr>
        <w:t xml:space="preserve">о данному налогу;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порядок и сроки уплаты;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ставку налога, порядок и сроки его уплаты.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Налоговая база для транспортного налога определяется в отношении транспортных средств, имеющих двигатели, как: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объем двигателя в литрах;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объем двигателя в </w:t>
      </w:r>
      <w:r>
        <w:rPr>
          <w:rFonts w:ascii="Times New Roman" w:hAnsi="Times New Roman"/>
          <w:sz w:val="24"/>
          <w:szCs w:val="24"/>
        </w:rPr>
        <w:t xml:space="preserve">кубических сантиметрах;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мощность двигателя в лошадиных силах.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Задача. </w:t>
      </w:r>
      <w:r>
        <w:rPr>
          <w:rFonts w:ascii="Times New Roman" w:hAnsi="Times New Roman"/>
          <w:sz w:val="24"/>
          <w:szCs w:val="24"/>
        </w:rPr>
        <w:t xml:space="preserve">На организацию зарегистрирован автомобиль ГАЗ-3110 с мощностью двигателя 130 л. с. Он числился за организацией до 25 февраля текущего года. Других автомобилей у </w:t>
      </w:r>
      <w:r>
        <w:rPr>
          <w:rFonts w:ascii="Times New Roman" w:hAnsi="Times New Roman"/>
          <w:sz w:val="24"/>
          <w:szCs w:val="24"/>
        </w:rPr>
        <w:t xml:space="preserve">организации нет. Рассчитайте сумму транспортного налога.</w:t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1.9. Организация и ведение налогового учета по местным налогам и сборам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Вариант 1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1. Каким нормативным документом вводится в действие налог на имущество физических лиц?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а) федеральным законом;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б) На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логовым кодексом;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в) законом субъекта;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г) нормативно-правовым актом муниципального образования;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д) нет правильного ответа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2. Кто является плательщиком налога на имущество физических лиц, если имущество находится в общей совместной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собственности?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а) главный собственник;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б) все собственники;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в) один из собственников по их выбору;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г) один из собственников по выбору налоговой службы;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д) все ответы верны;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е) нет правильных ответов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3.Земельный налог исчисляется исходя из: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Площади земл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Стоимости земельного участка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Кадастровой стоимости земельных участков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Задача: </w:t>
      </w:r>
      <w:r>
        <w:rPr>
          <w:rFonts w:ascii="Times New Roman" w:hAnsi="Times New Roman" w:cs="Times New Roman"/>
          <w:sz w:val="24"/>
          <w:szCs w:val="24"/>
        </w:rPr>
        <w:t xml:space="preserve">У гражданина Петрова, проживающего в г. Вологда, в собственности имеется дом, расположенный на земельном участке площадью 0,1 г. и кадастровой стоимостью 33 тыс. </w:t>
      </w:r>
      <w:r>
        <w:rPr>
          <w:rFonts w:ascii="Times New Roman" w:hAnsi="Times New Roman" w:cs="Times New Roman"/>
          <w:sz w:val="24"/>
          <w:szCs w:val="24"/>
        </w:rPr>
        <w:t xml:space="preserve">руб. Ставка земельного налога установлена в размере 0,3%. 10 мая участок был продан гражданину Иванову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59"/>
        <w:ind w:left="0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Рассчитайте сумму земельного налога, подлежащего уплате гражданами Петровым и Ивановым.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2.2 Элементы и методы налогового планирования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59"/>
        <w:numPr>
          <w:ilvl w:val="0"/>
          <w:numId w:val="12"/>
        </w:numPr>
        <w:ind w:left="426" w:hanging="426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Какие подходы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 к определению налогового планирования имеются в экономической литературе?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pStyle w:val="659"/>
        <w:numPr>
          <w:ilvl w:val="0"/>
          <w:numId w:val="12"/>
        </w:numPr>
        <w:ind w:left="426" w:hanging="426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Дайте определение налогового планирования.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pStyle w:val="659"/>
        <w:numPr>
          <w:ilvl w:val="0"/>
          <w:numId w:val="12"/>
        </w:numPr>
        <w:ind w:left="426" w:hanging="426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Перечислите основные факторы, определяющие возрастание значения налогового планирования в современных условиях.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pStyle w:val="65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2.3 </w:t>
      </w:r>
      <w:r>
        <w:rPr>
          <w:rFonts w:ascii="Times New Roman" w:hAnsi="Times New Roman" w:cs="Times New Roman"/>
          <w:i/>
          <w:sz w:val="24"/>
          <w:szCs w:val="24"/>
        </w:rPr>
        <w:t xml:space="preserve">Планирование федеральных налогов и сборов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2.3.1 Планирование налога на прибыль организаций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Задача №1.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отчете о прибылях и убытках ЗАО «Сура» отразило прибыль до налогообложения в размере 456 700 руб. В течение года имели место факты, кото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рые повлияли 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отклонение налогооблагаемой прибыли от бухгалтерской.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а) Организация приобрела комплекты спецодежды общей стоимостью 50000 руб. Срок службы спецодежды - менее 12 мес. По решению руководителя все комплекты спецодежды выданы в собственность сотрудникам орга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низации, хотя это законодательством не предусмотрено.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б) За нотариальное оформление документов в июле организация выплатила частному нотариусу 600 руб., в том числе 200 руб. сверх норматива.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в) 15 августа был приобретен и введен в эксплуатацию пассажирский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микроав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тобус стоимостью 450000 руб. Срок полезного использования микроавтобуса в бухгалтерском и налоговом учете - 6 лет. Амортизация по микроавтобусу в бух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галтерском и налоговом учете начисляется линейным методом, однако в налого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вом учете согласно п.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9 ст. 259 для микроавтобусов предусмотрен коэффициент 0,5 к норме амортизации. Микроавтобус используется в производственных целях.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г) В июне организация приобрела и ввела в эксплуатацию программное обес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печение стоимостью 150000 руб. В связи с тем, что был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получены все исключи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тельные права на приобретенный программный продукт, он учитывается в составе нематериальных активов. Для целей бухгалтерского учета нормы амортизации установлены в расчете на 10 лет, для целей налогового учета - на 5 лет.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Рассчитайте текущий налог на прибыль и составьте бухгалтерские проводки по отражению приведенных операций и начислению налога на прибыль, определите возможные пути оптимизации сумм налога на прибыль организаций.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2.3.2 Планирование НДС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60"/>
        <w:jc w:val="both"/>
        <w:spacing w:after="0"/>
      </w:pPr>
      <w:r>
        <w:t xml:space="preserve">1. Перечислите основ</w:t>
      </w:r>
      <w:r>
        <w:t xml:space="preserve">ные операции, не подлежащие обложению НДС и не признаваемые объектом налогообложения</w:t>
      </w:r>
      <w:r/>
    </w:p>
    <w:p>
      <w:pPr>
        <w:pStyle w:val="660"/>
        <w:jc w:val="both"/>
        <w:spacing w:after="0"/>
      </w:pPr>
      <w:r>
        <w:t xml:space="preserve">2. Каков порядок освобождения от исполнения обязанностей налогоплательщика НДС</w:t>
      </w:r>
      <w:r/>
    </w:p>
    <w:p>
      <w:pPr>
        <w:pStyle w:val="660"/>
        <w:jc w:val="both"/>
        <w:spacing w:after="0"/>
      </w:pPr>
      <w:r>
        <w:t xml:space="preserve">3. Каков порядок применения 0% ставки НДС</w:t>
      </w:r>
      <w:r/>
    </w:p>
    <w:p>
      <w:pPr>
        <w:pStyle w:val="660"/>
        <w:jc w:val="both"/>
        <w:spacing w:after="0"/>
      </w:pPr>
      <w:r>
        <w:t xml:space="preserve">4. Что является налоговым вычетом по НДС и условия</w:t>
      </w:r>
      <w:r>
        <w:t xml:space="preserve"> его использования</w:t>
      </w:r>
      <w:r/>
    </w:p>
    <w:p>
      <w:pPr>
        <w:pStyle w:val="660"/>
        <w:jc w:val="both"/>
        <w:spacing w:after="0"/>
      </w:pPr>
      <w:r>
        <w:t xml:space="preserve">5. Каков порядок и условия возмещения ранее уплаченного НДС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</w:r>
      <w:r>
        <w:rPr>
          <w:rFonts w:ascii="Times New Roman" w:hAnsi="Times New Roman" w:eastAsia="Times New Roman" w:cs="Times New Roman"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2.3.3 Планирование НДФЛ и страховых платежей в социальные внебюджетные фонды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659"/>
        <w:numPr>
          <w:ilvl w:val="0"/>
          <w:numId w:val="13"/>
        </w:numPr>
        <w:ind w:left="426" w:hanging="426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Сформулируйте варианты оптимизации объекта обложения и облагаемой базы по страховым платежам в соци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альные внебюджетные фонды.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pStyle w:val="659"/>
        <w:numPr>
          <w:ilvl w:val="0"/>
          <w:numId w:val="13"/>
        </w:numPr>
        <w:ind w:left="426" w:hanging="426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Выплаты по каким гражданско-правовым договорам не облагаются страховыми платежами в социальные внебюджетные фонды?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pStyle w:val="659"/>
        <w:numPr>
          <w:ilvl w:val="0"/>
          <w:numId w:val="13"/>
        </w:numPr>
        <w:ind w:left="426" w:hanging="426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Приведите примеры расходов, не учитываемых при налогообложении прибыли, которые не включаются в объект обложения с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траховыми платежами в социальные внебюджетные фонды.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pStyle w:val="65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2.4 Планирование региональных налогов и сборов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Укажите перечень региональных налогов и сборов, нормативные документы, регламентирующие исчисление и уплату данных налогов, полномочия </w:t>
      </w:r>
      <w:r>
        <w:rPr>
          <w:rFonts w:ascii="Times New Roman" w:hAnsi="Times New Roman"/>
          <w:sz w:val="24"/>
          <w:szCs w:val="24"/>
        </w:rPr>
        <w:t xml:space="preserve">региональных органов власти в отношении определения элементов региональных налогов и сборов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Основные схемы оптимизации и минимизации налогообложения организации по транспортному налогу 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Основные схемы оптимизации и минимизации налогообложения организ</w:t>
      </w:r>
      <w:r>
        <w:rPr>
          <w:rFonts w:ascii="Times New Roman" w:hAnsi="Times New Roman"/>
          <w:sz w:val="24"/>
          <w:szCs w:val="24"/>
        </w:rPr>
        <w:t xml:space="preserve">ации по налогу на имущество организаций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Методика проведения письменных опросов</w:t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Письменные опросы, в зависимости от охвата учебного материала (тема, раздел) рассчитаны на 10-20 минут. Каждому студенту выдается вариант, количество заданий в котором </w:t>
      </w:r>
      <w:r>
        <w:rPr>
          <w:rFonts w:ascii="Times New Roman" w:hAnsi="Times New Roman"/>
          <w:sz w:val="24"/>
          <w:szCs w:val="24"/>
        </w:rPr>
        <w:t xml:space="preserve">зависит от охвата проверяемого учебного материала. Среднее количество вариантов составляет 4-5.</w:t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Критерии оценивания письменных опросов: </w:t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«отлично» выставляется обучающемуся, если дано подробное решение задания, содержащегося в варианте;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«х</w:t>
      </w:r>
      <w:r>
        <w:rPr>
          <w:rFonts w:ascii="Times New Roman" w:hAnsi="Times New Roman"/>
          <w:sz w:val="24"/>
          <w:szCs w:val="24"/>
          <w:lang w:eastAsia="en-US"/>
        </w:rPr>
        <w:t xml:space="preserve">орошо» выставляется обучающемуся, если решение имеет несущественные ошибки;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«удовлетворительно» выставляется обучающемуся, если он не смог аргументировать решение задания, содержащегося в варианте, или допущены арифметические ошибки;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-оценка «неудо</w:t>
      </w:r>
      <w:r>
        <w:rPr>
          <w:rFonts w:ascii="Times New Roman" w:hAnsi="Times New Roman"/>
          <w:sz w:val="24"/>
          <w:szCs w:val="24"/>
          <w:lang w:eastAsia="en-US"/>
        </w:rPr>
        <w:t xml:space="preserve">влетворительно» выставляется обучающемуся, если он не смог верно решить задания, представленные в варианте.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sz w:val="24"/>
          <w:szCs w:val="24"/>
        </w:rPr>
      </w:pPr>
      <w:r>
        <w:br w:type="page" w:clear="all"/>
      </w:r>
      <w:r>
        <w:rPr>
          <w:rFonts w:ascii="Times New Roman" w:hAnsi="Times New Roman" w:eastAsia="Times New Roman" w:cs="Times New Roman"/>
          <w:i/>
          <w:sz w:val="24"/>
          <w:szCs w:val="24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  <w:t xml:space="preserve">Департамент образования вологодской области</w:t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  <w:t xml:space="preserve">Боу спо ВО «вологодский аграрно-экономический колледж»</w:t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ind w:left="459"/>
        <w:jc w:val="right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УТВЕРЖДАЮ</w:t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ind w:left="459"/>
        <w:jc w:val="right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Директор колледжа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right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______________Л.А. Климина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right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«____» ______________202_ г.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right"/>
        <w:spacing w:after="0" w:line="240" w:lineRule="auto"/>
        <w:widowControl w:val="off"/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</w:r>
      <w:r>
        <w:rPr>
          <w:rFonts w:ascii="Times New Roman" w:hAnsi="Times New Roman"/>
          <w:b/>
          <w:cap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</w:r>
      <w:r>
        <w:rPr>
          <w:rFonts w:ascii="Times New Roman" w:hAnsi="Times New Roman"/>
          <w:b/>
          <w:cap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</w:r>
      <w:r>
        <w:rPr>
          <w:rFonts w:ascii="Times New Roman" w:hAnsi="Times New Roman"/>
          <w:b/>
          <w:cap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</w:r>
      <w:r>
        <w:rPr>
          <w:rFonts w:ascii="Times New Roman" w:hAnsi="Times New Roman"/>
          <w:b/>
          <w:cap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  <w:t xml:space="preserve">ОПИСЬ </w:t>
      </w:r>
      <w:r>
        <w:rPr>
          <w:rFonts w:ascii="Times New Roman" w:hAnsi="Times New Roman"/>
          <w:b/>
          <w:cap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билетов для экзамена 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 МДК 05.01 «Организация и планирование налоговой деятельности» 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Специальность 38.02.01 Экономика и бухгалтерский учет (по отраслям)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студентов _______  групп</w:t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</w:r>
      <w:r>
        <w:rPr>
          <w:rFonts w:ascii="Times New Roman" w:hAnsi="Times New Roman"/>
          <w:cap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</w:t>
      </w:r>
      <w:r>
        <w:rPr>
          <w:rFonts w:ascii="Times New Roman" w:hAnsi="Times New Roman"/>
          <w:color w:val="000000"/>
          <w:sz w:val="24"/>
          <w:szCs w:val="24"/>
        </w:rPr>
        <w:t xml:space="preserve">оличество студентов в группе –    чел.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Количество билетов – 29  шт.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tbl>
      <w:tblPr>
        <w:tblW w:w="10505" w:type="dxa"/>
        <w:jc w:val="center"/>
        <w:tblLook w:val="04A0" w:firstRow="1" w:lastRow="0" w:firstColumn="1" w:lastColumn="0" w:noHBand="0" w:noVBand="1"/>
      </w:tblPr>
      <w:tblGrid>
        <w:gridCol w:w="4989"/>
        <w:gridCol w:w="5516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9" w:type="dxa"/>
            <w:textDirection w:val="lrTb"/>
            <w:noWrap w:val="false"/>
          </w:tcPr>
          <w:p>
            <w:pPr>
              <w:ind w:left="459"/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Разработано: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5" w:type="dxa"/>
            <w:textDirection w:val="lrTb"/>
            <w:noWrap w:val="false"/>
          </w:tcPr>
          <w:p>
            <w:pPr>
              <w:ind w:left="459"/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Рассмотрено: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9" w:type="dxa"/>
            <w:textDirection w:val="lrTb"/>
            <w:noWrap w:val="false"/>
          </w:tcPr>
          <w:p>
            <w:pPr>
              <w:ind w:left="459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459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 Е.И. Климашевская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459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459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«__» _______________ 202_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459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15" w:type="dxa"/>
            <w:textDirection w:val="lrTb"/>
            <w:noWrap w:val="false"/>
          </w:tcPr>
          <w:p>
            <w:pPr>
              <w:ind w:left="459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заседании методической комиссии  бухгалтерских  дисциплин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459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 __от «___»____________202_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459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Председатель методической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459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Е.И. Климашевская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ind w:left="459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Вологда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2020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г.</w:t>
      </w:r>
      <w:r>
        <w:rPr>
          <w:rFonts w:ascii="Times New Roman" w:hAnsi="Times New Roman"/>
          <w:bC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bC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bC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bC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bCs/>
          <w:color w:val="000000"/>
          <w:sz w:val="24"/>
          <w:szCs w:val="24"/>
        </w:rPr>
      </w:r>
    </w:p>
    <w:p>
      <w:pPr>
        <w:ind w:left="459"/>
        <w:jc w:val="center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Билет 1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1. </w:t>
      </w:r>
      <w:r>
        <w:rPr>
          <w:rFonts w:ascii="Times New Roman" w:hAnsi="Times New Roman" w:cs="Times New Roman"/>
          <w:sz w:val="24"/>
          <w:szCs w:val="24"/>
        </w:rPr>
        <w:t xml:space="preserve">Налоговый учет: понятие, цели и задачи, предпосылки возникновения</w:t>
      </w:r>
      <w:r>
        <w:rPr>
          <w:sz w:val="24"/>
          <w:szCs w:val="24"/>
        </w:rPr>
      </w:r>
    </w:p>
    <w:p>
      <w:pPr>
        <w:jc w:val="both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2. </w:t>
      </w:r>
      <w:r>
        <w:rPr>
          <w:rFonts w:ascii="Times New Roman" w:hAnsi="Times New Roman" w:cs="Times New Roman"/>
          <w:sz w:val="24"/>
          <w:szCs w:val="24"/>
        </w:rPr>
        <w:t xml:space="preserve">Регионы </w:t>
      </w:r>
      <w:r>
        <w:rPr>
          <w:rFonts w:ascii="Times New Roman" w:hAnsi="Times New Roman" w:cs="Times New Roman"/>
          <w:sz w:val="24"/>
          <w:szCs w:val="24"/>
        </w:rPr>
        <w:t xml:space="preserve">льготного налогообложения на территории Российской Федерации</w:t>
      </w:r>
      <w:r>
        <w:rPr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Задача: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получила основное средство по договору дарения, текущая рыночная стоимость которого равна 125 000 руб. Остаточная стоимость по данным передающей стороны составляет 123 000 руб</w:t>
      </w:r>
      <w:r>
        <w:rPr>
          <w:rFonts w:ascii="Times New Roman" w:hAnsi="Times New Roman" w:cs="Times New Roman"/>
          <w:sz w:val="24"/>
          <w:szCs w:val="24"/>
        </w:rPr>
        <w:t xml:space="preserve">. Срок полезного использования – 5 лет. Амортизация начисляется в бухгалтерском и налоговом учете линейным методом.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Отразить различия в бухгалтерском и налоговом учете с учетом требований ПБУ 18/02.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Билет 2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1. </w:t>
      </w:r>
      <w:r>
        <w:rPr>
          <w:rFonts w:ascii="Times New Roman" w:hAnsi="Times New Roman" w:cs="Times New Roman"/>
          <w:sz w:val="24"/>
          <w:szCs w:val="24"/>
        </w:rPr>
        <w:t xml:space="preserve">История </w:t>
      </w:r>
      <w:r>
        <w:rPr>
          <w:rFonts w:ascii="Times New Roman" w:hAnsi="Times New Roman" w:cs="Times New Roman"/>
          <w:sz w:val="24"/>
          <w:szCs w:val="24"/>
        </w:rPr>
        <w:t xml:space="preserve">возникновения и развития налогового учета в Российской Федерации</w:t>
      </w:r>
      <w:r>
        <w:rPr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2. </w:t>
      </w:r>
      <w:r>
        <w:rPr>
          <w:rFonts w:ascii="Times New Roman" w:hAnsi="Times New Roman" w:cs="Times New Roman"/>
          <w:sz w:val="24"/>
          <w:szCs w:val="24"/>
        </w:rPr>
        <w:t xml:space="preserve">Порядок ведения налогового учета по НДФЛ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Задача: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 учетной политике для целей бухгалтерского учета принят метод списания стоимости сырья и материалов по стоимости первых по </w:t>
      </w:r>
      <w:r>
        <w:rPr>
          <w:rFonts w:ascii="Times New Roman" w:hAnsi="Times New Roman" w:eastAsia="Calibri" w:cs="Times New Roman"/>
          <w:sz w:val="24"/>
          <w:szCs w:val="24"/>
        </w:rPr>
        <w:t xml:space="preserve">времени приобретения (ФИФО), а в учетной политике для целей налогообложения – по средней себестоимости. На 01.01.__т.г. на складе числилось 14 000 кг. сухого молока по цене 17,50 руб. В течение текущего года было несколько поступлений данного вида товара: </w:t>
      </w:r>
      <w:r>
        <w:rPr>
          <w:rFonts w:ascii="Times New Roman" w:hAnsi="Times New Roman" w:eastAsia="Calibri" w:cs="Times New Roman"/>
          <w:sz w:val="24"/>
          <w:szCs w:val="24"/>
        </w:rPr>
        <w:t xml:space="preserve">1 партия – 13 500 кг. по цене 18,30 руб., 2 партия – 12 700 кг. по цене 19,50 руб., 3 партия – 14 800 кг. по цене 20 руб. Все цены без НДС. В течение текущего года в производство было отпущено 51 200 кг. сухого молока.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Отразить различия в бухгалтерском и н</w:t>
      </w:r>
      <w:r>
        <w:rPr>
          <w:rFonts w:ascii="Times New Roman" w:hAnsi="Times New Roman" w:cs="Times New Roman"/>
          <w:sz w:val="24"/>
          <w:szCs w:val="24"/>
        </w:rPr>
        <w:t xml:space="preserve">алоговом учете с учетом требований ПБУ 18/02.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284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Методика проведения экзамена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Экзамен проводится в период экзаменационных сессий, установленных графиком учебного процесса. Экзамен проводится в специально подготовленных аудитория</w:t>
      </w:r>
      <w:r>
        <w:rPr>
          <w:rFonts w:ascii="Times New Roman" w:hAnsi="Times New Roman"/>
          <w:sz w:val="24"/>
          <w:szCs w:val="24"/>
        </w:rPr>
        <w:t xml:space="preserve">х. </w:t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билете экзамена содержатся три вопроса: два вопроса носят теоретический характер, третий вопрос – практического содержания (задача, ситуация). Экзамен проводится в устной форме.</w:t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выполнение задания по билету студенту отводится не более 1 академичес</w:t>
      </w:r>
      <w:r>
        <w:rPr>
          <w:rFonts w:ascii="Times New Roman" w:hAnsi="Times New Roman"/>
          <w:sz w:val="24"/>
          <w:szCs w:val="24"/>
        </w:rPr>
        <w:t xml:space="preserve">кого часа. После ответа на вопрос экзаменационного билета экзаменуемому могут быть предложены дополнительные вопросы с целью конкретизации и углубления учебного материала, вынесенного на экзамен.</w:t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сдачу устного экзамена предусматривается не более одной т</w:t>
      </w:r>
      <w:r>
        <w:rPr>
          <w:rFonts w:ascii="Times New Roman" w:hAnsi="Times New Roman"/>
          <w:sz w:val="24"/>
          <w:szCs w:val="24"/>
        </w:rPr>
        <w:t xml:space="preserve">рети академического часа на каждого студента.</w:t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время экзамена допускается использование наглядных пособий, материалов справочного характера, нормативных документов и других материалов, перечень которых заранее регламентируется.</w:t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Критерии оценивания экзаме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на</w:t>
      </w:r>
      <w:r>
        <w:rPr>
          <w:rFonts w:ascii="Times New Roman" w:hAnsi="Times New Roman"/>
          <w:b/>
          <w:caps/>
          <w:sz w:val="24"/>
          <w:szCs w:val="24"/>
          <w:lang w:eastAsia="en-US"/>
        </w:rPr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2669"/>
        <w:gridCol w:w="6902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«отлично»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ставится студенту, ответ которого содержит глубокое знание программного материала, а также свидетельствует о способности самостоятельно критически оценивать основные положения курса, увязывать теорию с практикой.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«хорошо»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ставится студенту, ответ которого свидетельствует о полном знании материала по программе, а также содержит в целом правильное, но не всегда точное и аргументированное изложение материала.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ставится студенту, ответ которо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содержит поверхностные знания важнейших разделов программы, затруднения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использованием научно-понятийного аппарата и терминологии курса.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Оценки «неудовлетворительно»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ставятся студенту, имеющему существенные пробелы в знании основного материала по 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грамме, а также допустившему принципиальные ошибки при изложении материала.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00603000000000000"/>
  </w:font>
  <w:font w:name="Mangal">
    <w:panose1 w:val="02040503050306020203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13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1"/>
  </w:num>
  <w:num w:numId="5">
    <w:abstractNumId w:val="0"/>
  </w:num>
  <w:num w:numId="6">
    <w:abstractNumId w:val="5"/>
  </w:num>
  <w:num w:numId="7">
    <w:abstractNumId w:val="2"/>
  </w:num>
  <w:num w:numId="8">
    <w:abstractNumId w:val="13"/>
  </w:num>
  <w:num w:numId="9">
    <w:abstractNumId w:val="4"/>
  </w:num>
  <w:num w:numId="10">
    <w:abstractNumId w:val="10"/>
  </w:num>
  <w:num w:numId="11">
    <w:abstractNumId w:val="9"/>
  </w:num>
  <w:num w:numId="12">
    <w:abstractNumId w:val="12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5"/>
    <w:next w:val="64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5"/>
    <w:next w:val="64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5"/>
    <w:next w:val="64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5"/>
    <w:next w:val="64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5"/>
    <w:next w:val="64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5"/>
    <w:next w:val="64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5"/>
    <w:next w:val="64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5"/>
    <w:next w:val="64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5"/>
    <w:next w:val="64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46"/>
    <w:link w:val="652"/>
    <w:uiPriority w:val="10"/>
    <w:rPr>
      <w:sz w:val="48"/>
      <w:szCs w:val="48"/>
    </w:rPr>
  </w:style>
  <w:style w:type="paragraph" w:styleId="36">
    <w:name w:val="Subtitle"/>
    <w:basedOn w:val="645"/>
    <w:next w:val="64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6"/>
    <w:link w:val="36"/>
    <w:uiPriority w:val="11"/>
    <w:rPr>
      <w:sz w:val="24"/>
      <w:szCs w:val="24"/>
    </w:rPr>
  </w:style>
  <w:style w:type="paragraph" w:styleId="38">
    <w:name w:val="Quote"/>
    <w:basedOn w:val="645"/>
    <w:next w:val="64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5"/>
    <w:next w:val="64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6"/>
    <w:link w:val="42"/>
    <w:uiPriority w:val="99"/>
  </w:style>
  <w:style w:type="paragraph" w:styleId="44">
    <w:name w:val="Footer"/>
    <w:basedOn w:val="64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6"/>
    <w:link w:val="44"/>
    <w:uiPriority w:val="99"/>
  </w:style>
  <w:style w:type="character" w:styleId="47">
    <w:name w:val="Caption Char"/>
    <w:basedOn w:val="655"/>
    <w:link w:val="44"/>
    <w:uiPriority w:val="99"/>
  </w:style>
  <w:style w:type="table" w:styleId="49">
    <w:name w:val="Table Grid Light"/>
    <w:basedOn w:val="6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6"/>
    <w:uiPriority w:val="99"/>
    <w:unhideWhenUsed/>
    <w:rPr>
      <w:vertAlign w:val="superscript"/>
    </w:rPr>
  </w:style>
  <w:style w:type="paragraph" w:styleId="178">
    <w:name w:val="endnote text"/>
    <w:basedOn w:val="64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6"/>
    <w:uiPriority w:val="99"/>
    <w:semiHidden/>
    <w:unhideWhenUsed/>
    <w:rPr>
      <w:vertAlign w:val="superscript"/>
    </w:rPr>
  </w:style>
  <w:style w:type="paragraph" w:styleId="181">
    <w:name w:val="toc 1"/>
    <w:basedOn w:val="645"/>
    <w:next w:val="64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5"/>
    <w:next w:val="64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5"/>
    <w:next w:val="64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5"/>
    <w:next w:val="64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5"/>
    <w:next w:val="64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5"/>
    <w:next w:val="64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5"/>
    <w:next w:val="64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5"/>
    <w:next w:val="64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5"/>
    <w:next w:val="64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5"/>
    <w:next w:val="645"/>
    <w:uiPriority w:val="99"/>
    <w:unhideWhenUsed/>
    <w:pPr>
      <w:spacing w:after="0" w:afterAutospacing="0"/>
    </w:pPr>
  </w:style>
  <w:style w:type="paragraph" w:styleId="645" w:default="1">
    <w:name w:val="Normal"/>
    <w:qFormat/>
    <w:pPr>
      <w:spacing w:after="200" w:line="276" w:lineRule="auto"/>
    </w:pPr>
    <w:rPr>
      <w:rFonts w:ascii="Calibri" w:hAnsi="Calibri" w:eastAsiaTheme="minorEastAsia"/>
      <w:sz w:val="22"/>
      <w:lang w:eastAsia="ru-RU"/>
    </w:rPr>
  </w:style>
  <w:style w:type="character" w:styleId="646" w:default="1">
    <w:name w:val="Default Paragraph Font"/>
    <w:uiPriority w:val="1"/>
    <w:semiHidden/>
    <w:unhideWhenUsed/>
  </w:style>
  <w:style w:type="table" w:styleId="6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8" w:default="1">
    <w:name w:val="No List"/>
    <w:uiPriority w:val="99"/>
    <w:semiHidden/>
    <w:unhideWhenUsed/>
  </w:style>
  <w:style w:type="character" w:styleId="649" w:customStyle="1">
    <w:name w:val="Текст выноски Знак"/>
    <w:basedOn w:val="646"/>
    <w:uiPriority w:val="99"/>
    <w:semiHidden/>
    <w:qFormat/>
    <w:rPr>
      <w:rFonts w:ascii="Tahoma" w:hAnsi="Tahoma" w:cs="Tahoma" w:eastAsiaTheme="minorEastAsia"/>
      <w:sz w:val="16"/>
      <w:szCs w:val="16"/>
      <w:lang w:eastAsia="ru-RU"/>
    </w:rPr>
  </w:style>
  <w:style w:type="character" w:styleId="650">
    <w:name w:val="Emphasis"/>
    <w:basedOn w:val="646"/>
    <w:uiPriority w:val="20"/>
    <w:qFormat/>
    <w:rPr>
      <w:i/>
      <w:iCs/>
    </w:rPr>
  </w:style>
  <w:style w:type="character" w:styleId="651" w:customStyle="1">
    <w:name w:val="Font Style135"/>
    <w:basedOn w:val="646"/>
    <w:qFormat/>
    <w:rPr>
      <w:rFonts w:ascii="Times New Roman" w:hAnsi="Times New Roman" w:cs="Times New Roman"/>
      <w:sz w:val="26"/>
      <w:szCs w:val="26"/>
    </w:rPr>
  </w:style>
  <w:style w:type="paragraph" w:styleId="652">
    <w:name w:val="Title"/>
    <w:basedOn w:val="645"/>
    <w:next w:val="65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53">
    <w:name w:val="Body Text"/>
    <w:basedOn w:val="645"/>
    <w:pPr>
      <w:spacing w:after="140"/>
    </w:pPr>
  </w:style>
  <w:style w:type="paragraph" w:styleId="654">
    <w:name w:val="List"/>
    <w:basedOn w:val="653"/>
    <w:rPr>
      <w:rFonts w:cs="Mangal"/>
    </w:rPr>
  </w:style>
  <w:style w:type="paragraph" w:styleId="655">
    <w:name w:val="Caption"/>
    <w:basedOn w:val="645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56">
    <w:name w:val="index heading"/>
    <w:basedOn w:val="645"/>
    <w:qFormat/>
    <w:pPr>
      <w:suppressLineNumbers/>
    </w:pPr>
    <w:rPr>
      <w:rFonts w:cs="Mangal"/>
    </w:rPr>
  </w:style>
  <w:style w:type="paragraph" w:styleId="657">
    <w:name w:val="Balloon Text"/>
    <w:basedOn w:val="64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58" w:customStyle="1">
    <w:name w:val="Default"/>
    <w:qFormat/>
    <w:rPr>
      <w:rFonts w:ascii="Times New Roman" w:hAnsi="Times New Roman" w:eastAsia="Calibri" w:cs="Times New Roman"/>
      <w:color w:val="000000"/>
      <w:sz w:val="24"/>
      <w:szCs w:val="24"/>
    </w:rPr>
  </w:style>
  <w:style w:type="paragraph" w:styleId="659">
    <w:name w:val="List Paragraph"/>
    <w:basedOn w:val="645"/>
    <w:uiPriority w:val="34"/>
    <w:qFormat/>
    <w:pPr>
      <w:contextualSpacing/>
      <w:ind w:left="720"/>
    </w:pPr>
  </w:style>
  <w:style w:type="paragraph" w:styleId="660">
    <w:name w:val="Normal (Web)"/>
    <w:basedOn w:val="645"/>
    <w:uiPriority w:val="99"/>
    <w:unhideWhenUsed/>
    <w:qFormat/>
    <w:pPr>
      <w:spacing w:after="215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61" w:customStyle="1">
    <w:name w:val="Стиль4"/>
    <w:basedOn w:val="645"/>
    <w:qFormat/>
    <w:pPr>
      <w:ind w:firstLine="709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4"/>
    </w:rPr>
  </w:style>
  <w:style w:type="paragraph" w:styleId="662" w:customStyle="1">
    <w:name w:val="стандартный"/>
    <w:basedOn w:val="645"/>
    <w:qFormat/>
    <w:pPr>
      <w:ind w:firstLine="709"/>
      <w:jc w:val="both"/>
      <w:spacing w:after="0" w:line="360" w:lineRule="auto"/>
      <w:shd w:val="clear" w:color="auto" w:fill="ffffff"/>
      <w:outlineLvl w:val="0"/>
    </w:pPr>
    <w:rPr>
      <w:rFonts w:ascii="Times New Roman" w:hAnsi="Times New Roman" w:eastAsia="Times New Roman" w:cs="Times New Roman"/>
      <w:color w:val="000000"/>
      <w:sz w:val="28"/>
      <w:szCs w:val="28"/>
    </w:rPr>
  </w:style>
  <w:style w:type="paragraph" w:styleId="663" w:customStyle="1">
    <w:name w:val="ConsPlusNormal"/>
    <w:qFormat/>
    <w:pPr>
      <w:ind w:firstLine="720"/>
      <w:widowControl w:val="off"/>
    </w:pPr>
    <w:rPr>
      <w:rFonts w:ascii="Arial" w:hAnsi="Arial" w:eastAsia="Times New Roman" w:cs="Arial"/>
      <w:szCs w:val="20"/>
      <w:lang w:eastAsia="ru-RU"/>
    </w:rPr>
  </w:style>
  <w:style w:type="paragraph" w:styleId="664" w:customStyle="1">
    <w:name w:val="pboth1"/>
    <w:basedOn w:val="645"/>
    <w:qFormat/>
    <w:pPr>
      <w:jc w:val="both"/>
      <w:spacing w:before="280" w:after="201" w:line="368" w:lineRule="atLeast"/>
    </w:pPr>
    <w:rPr>
      <w:rFonts w:eastAsia="Times New Roman"/>
      <w:sz w:val="24"/>
      <w:szCs w:val="24"/>
    </w:rPr>
  </w:style>
  <w:style w:type="paragraph" w:styleId="665" w:customStyle="1">
    <w:name w:val="Style12"/>
    <w:basedOn w:val="645"/>
    <w:qFormat/>
    <w:pPr>
      <w:ind w:firstLine="701"/>
      <w:jc w:val="both"/>
      <w:spacing w:line="490" w:lineRule="exact"/>
    </w:pPr>
  </w:style>
  <w:style w:type="table" w:styleId="666">
    <w:name w:val="Table Grid"/>
    <w:basedOn w:val="64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dc:description/>
  <dc:language>ru-RU</dc:language>
  <cp:revision>12</cp:revision>
  <dcterms:created xsi:type="dcterms:W3CDTF">2018-06-26T08:31:00Z</dcterms:created>
  <dcterms:modified xsi:type="dcterms:W3CDTF">2025-05-05T05:10:13Z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