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0"/>
        <w:jc w:val="center"/>
        <w:widowControl w:val="off"/>
      </w:pPr>
      <w:r>
        <w:t xml:space="preserve">ДЕПАРТАМЕНТ ОБРАЗОВАНИЯ ВОЛОГОДСКОЙ ОБЛАСТИ</w:t>
      </w:r>
      <w:r/>
    </w:p>
    <w:p>
      <w:pPr>
        <w:pStyle w:val="620"/>
        <w:jc w:val="center"/>
        <w:widowControl w:val="off"/>
      </w:pPr>
      <w:r>
        <w:t xml:space="preserve">БПОУ ВО «ВОЛОГОДСКИЙ АГРАРНО-ЭКОНОМИЧЕСКИЙ КОЛЛЕДЖ»</w:t>
      </w:r>
      <w:r/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i/>
          <w:sz w:val="28"/>
          <w:szCs w:val="28"/>
        </w:rPr>
      </w:pP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pStyle w:val="620"/>
        <w:jc w:val="both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W w:w="15100" w:type="dxa"/>
        <w:tblInd w:w="0" w:type="dxa"/>
        <w:tblLayout w:type="autofit"/>
        <w:tblCellMar>
          <w:left w:w="113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5209"/>
        <w:gridCol w:w="4679"/>
        <w:gridCol w:w="5212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09" w:type="dxa"/>
            <w:vAlign w:val="top"/>
            <w:textDirection w:val="lrTb"/>
            <w:noWrap w:val="false"/>
          </w:tcPr>
          <w:p>
            <w:pPr>
              <w:pStyle w:val="621"/>
              <w:jc w:val="both"/>
              <w:keepNext w:val="0"/>
              <w:widowControl w:val="off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</w:r>
            <w:r>
              <w:rPr>
                <w:b w:val="0"/>
                <w:sz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9" w:type="dxa"/>
            <w:vAlign w:val="top"/>
            <w:textDirection w:val="lrTb"/>
            <w:noWrap w:val="false"/>
          </w:tcPr>
          <w:p>
            <w:pPr>
              <w:pStyle w:val="620"/>
              <w:jc w:val="right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12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621"/>
        <w:jc w:val="both"/>
        <w:keepNext w:val="0"/>
        <w:widowControl w:val="off"/>
        <w:rPr>
          <w:b w:val="0"/>
          <w:sz w:val="28"/>
        </w:rPr>
      </w:pPr>
      <w:r>
        <w:rPr>
          <w:b w:val="0"/>
          <w:sz w:val="28"/>
        </w:rPr>
      </w:r>
      <w:r>
        <w:rPr>
          <w:b w:val="0"/>
          <w:sz w:val="28"/>
        </w:rPr>
      </w:r>
    </w:p>
    <w:p>
      <w:pPr>
        <w:pStyle w:val="620"/>
        <w:jc w:val="both"/>
        <w:widowControl w:val="off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620"/>
        <w:ind w:firstLine="851"/>
        <w:jc w:val="both"/>
        <w:widowControl w:val="off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620"/>
        <w:jc w:val="both"/>
        <w:widowControl w:val="off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620"/>
        <w:jc w:val="both"/>
        <w:widowControl w:val="off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620"/>
        <w:jc w:val="both"/>
        <w:widowControl w:val="off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620"/>
        <w:jc w:val="both"/>
        <w:widowControl w:val="off"/>
        <w:rPr>
          <w:b/>
          <w:sz w:val="52"/>
          <w:szCs w:val="52"/>
        </w:rPr>
      </w:pPr>
      <w:r>
        <w:rPr>
          <w:b/>
          <w:sz w:val="52"/>
          <w:szCs w:val="52"/>
        </w:rPr>
      </w:r>
      <w:r>
        <w:rPr>
          <w:b/>
          <w:sz w:val="52"/>
          <w:szCs w:val="52"/>
        </w:rPr>
      </w:r>
    </w:p>
    <w:p>
      <w:pPr>
        <w:pStyle w:val="62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ФОНД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ОЦЕНОЧНЫХ СРЕДСТВ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0"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1"/>
        <w:jc w:val="center"/>
        <w:keepNext w:val="0"/>
        <w:widowControl w:val="off"/>
        <w:rPr>
          <w:sz w:val="28"/>
        </w:rPr>
      </w:pPr>
      <w:r>
        <w:rPr>
          <w:sz w:val="28"/>
        </w:rPr>
        <w:t xml:space="preserve">ПО УЧЕБНОЙ ДИСЦИПЛИНЕ</w:t>
      </w:r>
      <w:r>
        <w:rPr>
          <w:sz w:val="28"/>
        </w:rPr>
      </w:r>
      <w:r>
        <w:rPr>
          <w:sz w:val="28"/>
        </w:rPr>
      </w:r>
    </w:p>
    <w:p>
      <w:pPr>
        <w:pStyle w:val="620"/>
        <w:jc w:val="center"/>
      </w:pPr>
      <w:r/>
      <w:r/>
    </w:p>
    <w:p>
      <w:pPr>
        <w:pStyle w:val="620"/>
        <w:jc w:val="center"/>
      </w:pPr>
      <w:r>
        <w:rPr>
          <w:sz w:val="28"/>
          <w:szCs w:val="28"/>
          <w:u w:val="single"/>
        </w:rPr>
        <w:t xml:space="preserve">ОП. 07 Основы предпринимательской деятельности </w:t>
      </w:r>
      <w:r/>
    </w:p>
    <w:p>
      <w:pPr>
        <w:pStyle w:val="620"/>
        <w:jc w:val="center"/>
        <w:rPr>
          <w:vertAlign w:val="superscript"/>
          <w:lang w:eastAsia="en-US"/>
        </w:rPr>
      </w:pPr>
      <w:r>
        <w:rPr>
          <w:vertAlign w:val="superscript"/>
          <w:lang w:eastAsia="en-US"/>
        </w:rPr>
        <w:t xml:space="preserve">(наименование дисциплины)</w:t>
      </w:r>
      <w:r>
        <w:rPr>
          <w:vertAlign w:val="superscript"/>
          <w:lang w:eastAsia="en-US"/>
        </w:rPr>
      </w:r>
      <w:r>
        <w:rPr>
          <w:vertAlign w:val="superscript"/>
          <w:lang w:eastAsia="en-US"/>
        </w:rPr>
      </w:r>
    </w:p>
    <w:p>
      <w:pPr>
        <w:pStyle w:val="620"/>
        <w:jc w:val="center"/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20"/>
        <w:jc w:val="center"/>
        <w:widowControl w:val="off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38.02.01 Экономика и бухгалтерский учет (по отраслям)</w:t>
      </w:r>
      <w:r>
        <w:rPr>
          <w:sz w:val="28"/>
          <w:szCs w:val="28"/>
          <w:u w:val="single"/>
        </w:rPr>
      </w:r>
      <w:r>
        <w:rPr>
          <w:sz w:val="28"/>
          <w:szCs w:val="28"/>
          <w:u w:val="single"/>
        </w:rPr>
      </w:r>
    </w:p>
    <w:p>
      <w:pPr>
        <w:pStyle w:val="620"/>
        <w:jc w:val="center"/>
        <w:rPr>
          <w:vertAlign w:val="superscript"/>
          <w:lang w:eastAsia="en-US"/>
        </w:rPr>
      </w:pPr>
      <w:r>
        <w:rPr>
          <w:vertAlign w:val="superscript"/>
          <w:lang w:eastAsia="en-US"/>
        </w:rPr>
        <w:t xml:space="preserve"> (код и наименование профессии (специальности)</w:t>
      </w:r>
      <w:r>
        <w:rPr>
          <w:vertAlign w:val="superscript"/>
          <w:lang w:eastAsia="en-US"/>
        </w:rPr>
      </w:r>
      <w:r>
        <w:rPr>
          <w:vertAlign w:val="superscript"/>
          <w:lang w:eastAsia="en-US"/>
        </w:rPr>
      </w:r>
    </w:p>
    <w:p>
      <w:pPr>
        <w:pStyle w:val="620"/>
        <w:jc w:val="center"/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20"/>
        <w:jc w:val="center"/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p>
      <w:pPr>
        <w:pStyle w:val="62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Бухгалтер, специалист по налогообложению</w:t>
      </w:r>
      <w:r>
        <w:rPr>
          <w:sz w:val="28"/>
          <w:szCs w:val="28"/>
          <w:u w:val="single"/>
        </w:rPr>
      </w:r>
      <w:r>
        <w:rPr>
          <w:sz w:val="28"/>
          <w:szCs w:val="28"/>
          <w:u w:val="single"/>
        </w:rPr>
      </w:r>
    </w:p>
    <w:p>
      <w:pPr>
        <w:pStyle w:val="620"/>
        <w:jc w:val="center"/>
        <w:rPr>
          <w:vertAlign w:val="superscript"/>
          <w:lang w:eastAsia="en-US"/>
        </w:rPr>
      </w:pPr>
      <w:r>
        <w:rPr>
          <w:vertAlign w:val="superscript"/>
          <w:lang w:eastAsia="en-US"/>
        </w:rPr>
        <w:t xml:space="preserve"> (квалификация выпускника)</w:t>
      </w:r>
      <w:r>
        <w:rPr>
          <w:vertAlign w:val="superscript"/>
          <w:lang w:eastAsia="en-US"/>
        </w:rPr>
      </w:r>
      <w:r>
        <w:rPr>
          <w:vertAlign w:val="superscript"/>
          <w:lang w:eastAsia="en-US"/>
        </w:rPr>
      </w:r>
    </w:p>
    <w:p>
      <w:pPr>
        <w:pStyle w:val="62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0"/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0"/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0"/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0"/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0"/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0"/>
        <w:jc w:val="both"/>
        <w:widowControl w:val="off"/>
        <w:rPr>
          <w:b/>
          <w:sz w:val="28"/>
        </w:rPr>
      </w:pPr>
      <w:r>
        <w:rPr>
          <w:b/>
          <w:sz w:val="28"/>
        </w:rPr>
        <w:t xml:space="preserve"> </w:t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620"/>
        <w:jc w:val="both"/>
        <w:widowControl w:val="off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pStyle w:val="620"/>
        <w:jc w:val="both"/>
        <w:widowControl w:val="off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pStyle w:val="620"/>
        <w:jc w:val="both"/>
        <w:widowControl w:val="off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Вологда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center"/>
        <w:widowControl w:val="off"/>
      </w:pPr>
      <w:r>
        <w:rPr>
          <w:sz w:val="28"/>
          <w:szCs w:val="28"/>
        </w:rPr>
        <w:t xml:space="preserve">2024</w:t>
      </w:r>
      <w:r>
        <w:br w:type="page" w:clear="all"/>
      </w:r>
      <w:r/>
    </w:p>
    <w:p>
      <w:pPr>
        <w:pStyle w:val="620"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570" w:type="dxa"/>
        <w:tblInd w:w="0" w:type="dxa"/>
        <w:tblLayout w:type="autofit"/>
        <w:tblCellMar>
          <w:left w:w="113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6098"/>
        <w:gridCol w:w="3472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097" w:type="dxa"/>
            <w:vAlign w:val="top"/>
            <w:textDirection w:val="lrTb"/>
            <w:noWrap w:val="false"/>
          </w:tcPr>
          <w:p>
            <w:pPr>
              <w:pStyle w:val="620"/>
              <w:ind w:hanging="18"/>
              <w:jc w:val="both"/>
              <w:rPr>
                <w:caps/>
              </w:rPr>
            </w:pPr>
            <w:r>
              <w:rPr>
                <w:caps/>
              </w:rPr>
            </w:r>
            <w:r>
              <w:rPr>
                <w:caps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72" w:type="dxa"/>
            <w:vAlign w:val="top"/>
            <w:textDirection w:val="lrTb"/>
            <w:noWrap w:val="false"/>
          </w:tcPr>
          <w:p>
            <w:pPr>
              <w:pStyle w:val="620"/>
            </w:pPr>
            <w:r/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097" w:type="dxa"/>
            <w:vAlign w:val="top"/>
            <w:textDirection w:val="lrTb"/>
            <w:noWrap w:val="false"/>
          </w:tcPr>
          <w:p>
            <w:pPr>
              <w:pStyle w:val="620"/>
              <w:jc w:val="both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72" w:type="dxa"/>
            <w:vAlign w:val="top"/>
            <w:textDirection w:val="lrTb"/>
            <w:noWrap w:val="false"/>
          </w:tcPr>
          <w:p>
            <w:pPr>
              <w:pStyle w:val="620"/>
            </w:pPr>
            <w:r/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097" w:type="dxa"/>
            <w:vAlign w:val="top"/>
            <w:textDirection w:val="lrTb"/>
            <w:noWrap w:val="false"/>
          </w:tcPr>
          <w:p>
            <w:pPr>
              <w:pStyle w:val="620"/>
              <w:ind w:hanging="18"/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 xml:space="preserve">Разработчик:</w:t>
            </w:r>
            <w:r>
              <w:rPr>
                <w:caps/>
                <w:sz w:val="28"/>
              </w:rPr>
            </w:r>
            <w:r>
              <w:rPr>
                <w:caps/>
                <w:sz w:val="28"/>
              </w:rPr>
            </w:r>
          </w:p>
          <w:p>
            <w:pPr>
              <w:pStyle w:val="620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Варзина Н. Б., преподаватель БПОУ ВО «Вологодский аграрно-экономический колледж»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pStyle w:val="620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8"/>
                <w:vertAlign w:val="superscript"/>
              </w:rPr>
            </w:pPr>
            <w:r>
              <w:rPr>
                <w:sz w:val="28"/>
                <w:vertAlign w:val="superscript"/>
              </w:rPr>
              <w:t xml:space="preserve">Ф.И.О., должность, организация </w:t>
            </w:r>
            <w:r>
              <w:rPr>
                <w:sz w:val="28"/>
                <w:vertAlign w:val="superscript"/>
              </w:rPr>
            </w:r>
            <w:r>
              <w:rPr>
                <w:sz w:val="28"/>
                <w:vertAlign w:val="superscript"/>
              </w:rPr>
            </w:r>
          </w:p>
          <w:p>
            <w:pPr>
              <w:pStyle w:val="620"/>
              <w:ind w:hanging="18"/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</w:r>
            <w:r>
              <w:rPr>
                <w:caps/>
                <w:sz w:val="28"/>
              </w:rPr>
            </w:r>
          </w:p>
          <w:p>
            <w:pPr>
              <w:pStyle w:val="620"/>
              <w:ind w:hanging="18"/>
              <w:jc w:val="both"/>
              <w:rPr>
                <w:caps/>
              </w:rPr>
            </w:pPr>
            <w:r>
              <w:rPr>
                <w:caps/>
              </w:rPr>
            </w:r>
            <w:r>
              <w:rPr>
                <w:caps/>
              </w:rPr>
            </w:r>
          </w:p>
          <w:p>
            <w:pPr>
              <w:pStyle w:val="620"/>
              <w:ind w:hanging="18"/>
              <w:jc w:val="both"/>
              <w:rPr>
                <w:caps/>
              </w:rPr>
            </w:pPr>
            <w:r>
              <w:rPr>
                <w:caps/>
              </w:rPr>
            </w:r>
            <w:r>
              <w:rPr>
                <w:caps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72" w:type="dxa"/>
            <w:vAlign w:val="top"/>
            <w:textDirection w:val="lrTb"/>
            <w:noWrap w:val="false"/>
          </w:tcPr>
          <w:p>
            <w:pPr>
              <w:pStyle w:val="620"/>
              <w:jc w:val="both"/>
            </w:pPr>
            <w:r/>
            <w:r/>
          </w:p>
        </w:tc>
      </w:tr>
    </w:tbl>
    <w:p>
      <w:pPr>
        <w:pStyle w:val="620"/>
        <w:ind w:hanging="18"/>
      </w:pPr>
      <w:r>
        <w:rPr>
          <w:caps/>
          <w:sz w:val="28"/>
          <w:szCs w:val="28"/>
        </w:rPr>
        <w:t xml:space="preserve">Рассмотрено:</w:t>
      </w:r>
      <w:r/>
    </w:p>
    <w:p>
      <w:pPr>
        <w:pStyle w:val="620"/>
        <w:spacing w:line="216" w:lineRule="auto"/>
        <w:tabs>
          <w:tab w:val="left" w:pos="708" w:leader="none"/>
          <w:tab w:val="center" w:pos="4153" w:leader="none"/>
          <w:tab w:val="right" w:pos="8306" w:leader="none"/>
        </w:tabs>
        <w:suppressLineNumbers/>
      </w:pPr>
      <w:r>
        <w:rPr>
          <w:sz w:val="28"/>
          <w:szCs w:val="28"/>
        </w:rPr>
        <w:t xml:space="preserve">на заседании методической комиссии  бухгалтерских дисциплин</w:t>
      </w:r>
      <w:r/>
    </w:p>
    <w:p>
      <w:pPr>
        <w:pStyle w:val="620"/>
        <w:spacing w:line="216" w:lineRule="auto"/>
        <w:tabs>
          <w:tab w:val="left" w:pos="708" w:leader="none"/>
          <w:tab w:val="center" w:pos="4153" w:leader="none"/>
          <w:tab w:val="right" w:pos="8306" w:leader="none"/>
        </w:tabs>
        <w:suppressLineNumbers/>
      </w:pPr>
      <w:r>
        <w:rPr>
          <w:sz w:val="28"/>
          <w:szCs w:val="28"/>
        </w:rPr>
        <w:t xml:space="preserve">протокол № 1</w:t>
      </w:r>
      <w:r>
        <w:rPr>
          <w:sz w:val="28"/>
          <w:szCs w:val="28"/>
        </w:rPr>
        <w:t xml:space="preserve">2 от «15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июня 2024</w:t>
      </w:r>
      <w:r>
        <w:rPr>
          <w:sz w:val="28"/>
          <w:szCs w:val="28"/>
        </w:rPr>
        <w:t xml:space="preserve"> г.</w:t>
      </w:r>
      <w:r/>
    </w:p>
    <w:p>
      <w:pPr>
        <w:pStyle w:val="620"/>
        <w:spacing w:line="216" w:lineRule="auto"/>
        <w:tabs>
          <w:tab w:val="left" w:pos="708" w:leader="none"/>
          <w:tab w:val="center" w:pos="4153" w:leader="none"/>
          <w:tab w:val="right" w:pos="8306" w:leader="none"/>
        </w:tabs>
        <w:suppressLineNumbers/>
      </w:pPr>
      <w:r>
        <w:rPr>
          <w:sz w:val="28"/>
          <w:szCs w:val="28"/>
        </w:rPr>
        <w:t xml:space="preserve">Председатель методической комиссии  бухгалтерских дисциплин</w:t>
      </w:r>
      <w:r/>
    </w:p>
    <w:p>
      <w:pPr>
        <w:pStyle w:val="620"/>
        <w:spacing w:line="216" w:lineRule="auto"/>
        <w:tabs>
          <w:tab w:val="left" w:pos="708" w:leader="none"/>
          <w:tab w:val="center" w:pos="4153" w:leader="none"/>
          <w:tab w:val="right" w:pos="8306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spacing w:line="216" w:lineRule="auto"/>
        <w:tabs>
          <w:tab w:val="left" w:pos="708" w:leader="none"/>
          <w:tab w:val="center" w:pos="4153" w:leader="none"/>
          <w:tab w:val="right" w:pos="8306" w:leader="none"/>
        </w:tabs>
        <w:suppressLineNumbers/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SHAPE  \* MERGEFORMAT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866775" cy="495300"/>
                <wp:effectExtent l="0" t="0" r="0" b="0"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86677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68.25pt;height:39.00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Е.И.Климашевская</w:t>
      </w:r>
      <w:r/>
    </w:p>
    <w:p>
      <w:pPr>
        <w:pStyle w:val="620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contextualSpacing/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80"/>
        <w:ind w:left="20" w:right="20"/>
        <w:spacing w:before="0" w:line="240" w:lineRule="auto"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  <w:r>
        <w:br w:type="page" w:clear="all"/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1.Перечень </w:t>
      </w:r>
      <w:r>
        <w:rPr>
          <w:b/>
          <w:bCs/>
          <w:sz w:val="28"/>
          <w:szCs w:val="28"/>
        </w:rPr>
        <w:t xml:space="preserve"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tbl>
      <w:tblPr>
        <w:tblW w:w="9361" w:type="dxa"/>
        <w:jc w:val="center"/>
        <w:tblInd w:w="0" w:type="dxa"/>
        <w:tblBorders>
          <w:top w:val="single" w:color="000001" w:sz="8" w:space="0"/>
          <w:left w:val="single" w:color="000001" w:sz="8" w:space="0"/>
          <w:bottom w:val="single" w:color="000001" w:sz="8" w:space="0"/>
          <w:right w:val="single" w:color="000001" w:sz="8" w:space="0"/>
          <w:insideH w:val="single" w:color="000001" w:sz="8" w:space="0"/>
          <w:insideV w:val="single" w:color="000001" w:sz="8" w:space="0"/>
        </w:tblBorders>
        <w:tblLayout w:type="autofit"/>
        <w:tblCellMar>
          <w:left w:w="-10" w:type="dxa"/>
          <w:top w:w="0" w:type="dxa"/>
          <w:right w:w="-5" w:type="dxa"/>
          <w:bottom w:w="0" w:type="dxa"/>
        </w:tblCellMar>
        <w:tblLook w:val="0020" w:firstRow="1" w:lastRow="0" w:firstColumn="0" w:lastColumn="0" w:noHBand="0" w:noVBand="0"/>
      </w:tblPr>
      <w:tblGrid>
        <w:gridCol w:w="1931"/>
        <w:gridCol w:w="4170"/>
        <w:gridCol w:w="3260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891"/>
        </w:trPr>
        <w:tc>
          <w:tcPr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-10" w:type="dxa"/>
            </w:tcMar>
            <w:tcW w:w="1931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keepLines/>
              <w:keepNext/>
              <w:rPr>
                <w:b/>
                <w:bCs/>
                <w:color w:val="000000"/>
                <w:sz w:val="21"/>
                <w:szCs w:val="21"/>
              </w:rPr>
              <w:suppressLineNumbers/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Код и формируемых  общих(ОК) и профессиональных компетенций (ПК)</w:t>
            </w:r>
            <w:r>
              <w:rPr>
                <w:b/>
                <w:bCs/>
                <w:color w:val="000000"/>
                <w:sz w:val="21"/>
                <w:szCs w:val="21"/>
              </w:rPr>
            </w:r>
            <w:r>
              <w:rPr>
                <w:b/>
                <w:bCs/>
                <w:color w:val="000000"/>
                <w:sz w:val="21"/>
                <w:szCs w:val="21"/>
              </w:rPr>
            </w:r>
          </w:p>
        </w:tc>
        <w:tc>
          <w:tcPr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-10" w:type="dxa"/>
            </w:tcMar>
            <w:tcW w:w="4170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keepLines/>
              <w:keepNext/>
              <w:rPr>
                <w:b/>
                <w:bCs/>
                <w:color w:val="000000"/>
                <w:sz w:val="21"/>
                <w:szCs w:val="21"/>
              </w:rPr>
              <w:suppressLineNumbers/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Наименование формируемых общих и профессиональных компетенций</w:t>
            </w:r>
            <w:r>
              <w:rPr>
                <w:b/>
                <w:bCs/>
                <w:color w:val="000000"/>
                <w:sz w:val="21"/>
                <w:szCs w:val="21"/>
              </w:rPr>
            </w:r>
            <w:r>
              <w:rPr>
                <w:b/>
                <w:bCs/>
                <w:color w:val="000000"/>
                <w:sz w:val="21"/>
                <w:szCs w:val="21"/>
              </w:rPr>
            </w:r>
          </w:p>
        </w:tc>
        <w:tc>
          <w:tcPr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124" w:type="dxa"/>
              <w:top w:w="72" w:type="dxa"/>
              <w:right w:w="144" w:type="dxa"/>
              <w:bottom w:w="72" w:type="dxa"/>
            </w:tcMar>
            <w:tcW w:w="3260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keepLines/>
              <w:keepNext/>
              <w:rPr>
                <w:sz w:val="21"/>
                <w:szCs w:val="21"/>
                <w:vertAlign w:val="superscript"/>
              </w:rPr>
              <w:suppressLineNumbers/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Знания и умения в соответствии  с программой учебной дисциплины</w:t>
            </w:r>
            <w:r>
              <w:rPr>
                <w:sz w:val="21"/>
                <w:szCs w:val="21"/>
                <w:vertAlign w:val="superscript"/>
              </w:rPr>
            </w:r>
            <w:r>
              <w:rPr>
                <w:sz w:val="21"/>
                <w:szCs w:val="21"/>
                <w:vertAlign w:val="superscript"/>
              </w:rPr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543"/>
        </w:trPr>
        <w:tc>
          <w:tcPr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-10" w:type="dxa"/>
            </w:tcMar>
            <w:tcW w:w="1931" w:type="dxa"/>
            <w:vAlign w:val="top"/>
            <w:textDirection w:val="lrTb"/>
            <w:noWrap w:val="false"/>
          </w:tcPr>
          <w:p>
            <w:pPr>
              <w:pStyle w:val="675"/>
              <w:ind w:left="0" w:firstLine="0"/>
              <w:jc w:val="both"/>
              <w:widowControl w:val="off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ОК 2</w:t>
            </w: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-10" w:type="dxa"/>
            </w:tcMar>
            <w:tcW w:w="4170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Осуществлять поиск, анализ и интерпретацию информации, необходимой для выполнения задач профессиональной деятельности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124" w:type="dxa"/>
              <w:top w:w="72" w:type="dxa"/>
              <w:right w:w="144" w:type="dxa"/>
              <w:bottom w:w="72" w:type="dxa"/>
            </w:tcMar>
            <w:tcW w:w="3260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keepLines/>
              <w:keepNext/>
              <w:rPr>
                <w:sz w:val="21"/>
                <w:szCs w:val="21"/>
              </w:rPr>
              <w:suppressLineNumbers/>
            </w:pPr>
            <w:r>
              <w:rPr>
                <w:sz w:val="21"/>
                <w:szCs w:val="21"/>
              </w:rPr>
              <w:t xml:space="preserve">Знать виды и порядок налогообложения</w:t>
            </w: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  <w:p>
            <w:pPr>
              <w:pStyle w:val="620"/>
              <w:jc w:val="both"/>
              <w:keepLines/>
              <w:keepNext/>
              <w:rPr>
                <w:sz w:val="21"/>
                <w:szCs w:val="21"/>
              </w:rPr>
              <w:suppressLineNumbers/>
            </w:pPr>
            <w:r>
              <w:rPr>
                <w:sz w:val="21"/>
                <w:szCs w:val="21"/>
              </w:rPr>
              <w:t xml:space="preserve">Знать порядок регистрации и перерегистрации организации в налоговых органах, внебюджетных фондах и статистических органах</w:t>
            </w: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543"/>
        </w:trPr>
        <w:tc>
          <w:tcPr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-10" w:type="dxa"/>
            </w:tcMar>
            <w:tcW w:w="1931" w:type="dxa"/>
            <w:vAlign w:val="top"/>
            <w:textDirection w:val="lrTb"/>
            <w:noWrap w:val="false"/>
          </w:tcPr>
          <w:p>
            <w:pPr>
              <w:pStyle w:val="675"/>
              <w:ind w:left="0" w:firstLine="0"/>
              <w:jc w:val="both"/>
              <w:widowControl w:val="off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ОК 4</w:t>
            </w: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-10" w:type="dxa"/>
            </w:tcMar>
            <w:tcW w:w="4170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Работать в коллективе и команде, эффективно взаимодействовать с коллегами, руководством, клиентами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124" w:type="dxa"/>
              <w:top w:w="72" w:type="dxa"/>
              <w:right w:w="144" w:type="dxa"/>
              <w:bottom w:w="72" w:type="dxa"/>
            </w:tcMar>
            <w:tcW w:w="3260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keepLines/>
              <w:keepNext/>
              <w:rPr>
                <w:sz w:val="21"/>
                <w:szCs w:val="21"/>
              </w:rPr>
              <w:suppressLineNumbers/>
            </w:pPr>
            <w:r>
              <w:rPr>
                <w:sz w:val="21"/>
                <w:szCs w:val="21"/>
              </w:rPr>
              <w:t xml:space="preserve">Знать сущность и структуру страховых взносов в Федеральную налоговую службу (далее - ФНС России) и государственные внебюджетные фонды</w:t>
            </w: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  <w:p>
            <w:pPr>
              <w:pStyle w:val="620"/>
              <w:jc w:val="both"/>
              <w:keepLines/>
              <w:keepNext/>
              <w:rPr>
                <w:sz w:val="21"/>
                <w:szCs w:val="21"/>
              </w:rPr>
              <w:suppressLineNumbers/>
            </w:pPr>
            <w:r>
              <w:rPr>
                <w:sz w:val="21"/>
                <w:szCs w:val="21"/>
              </w:rPr>
              <w:t xml:space="preserve">Уметь рассчитывать заработную плату сотрудников</w:t>
            </w: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  <w:p>
            <w:pPr>
              <w:pStyle w:val="620"/>
              <w:jc w:val="both"/>
              <w:keepLines/>
              <w:keepNext/>
              <w:rPr>
                <w:sz w:val="21"/>
                <w:szCs w:val="21"/>
              </w:rPr>
              <w:suppressLineNumbers/>
            </w:pPr>
            <w:r>
              <w:rPr>
                <w:sz w:val="21"/>
                <w:szCs w:val="21"/>
              </w:rPr>
              <w:t xml:space="preserve">Уметь определять сумму удержаний из заработной платы сотрудников</w:t>
            </w: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543"/>
        </w:trPr>
        <w:tc>
          <w:tcPr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-10" w:type="dxa"/>
            </w:tcMar>
            <w:tcW w:w="1931" w:type="dxa"/>
            <w:vAlign w:val="top"/>
            <w:textDirection w:val="lrTb"/>
            <w:noWrap w:val="false"/>
          </w:tcPr>
          <w:p>
            <w:pPr>
              <w:pStyle w:val="675"/>
              <w:ind w:left="0" w:firstLine="0"/>
              <w:jc w:val="both"/>
              <w:widowControl w:val="off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ОК 7</w:t>
            </w: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-10" w:type="dxa"/>
            </w:tcMar>
            <w:tcW w:w="4170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Содействовать сохранению окружающей среды, ресурсосбережению, эффективно действовать в чрезвычайных ситуациях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124" w:type="dxa"/>
              <w:top w:w="72" w:type="dxa"/>
              <w:right w:w="144" w:type="dxa"/>
              <w:bottom w:w="72" w:type="dxa"/>
            </w:tcMar>
            <w:tcW w:w="3260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keepLines/>
              <w:keepNext/>
              <w:rPr>
                <w:sz w:val="21"/>
                <w:szCs w:val="21"/>
              </w:rPr>
              <w:suppressLineNumbers/>
            </w:pPr>
            <w:r>
              <w:rPr>
                <w:sz w:val="21"/>
                <w:szCs w:val="21"/>
              </w:rPr>
              <w:t xml:space="preserve">Знать порядок регистрации и перерегистрации организации в налоговых органах, внебюджетных фондах и статистических органах</w:t>
            </w: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543"/>
        </w:trPr>
        <w:tc>
          <w:tcPr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-10" w:type="dxa"/>
            </w:tcMar>
            <w:tcW w:w="1931" w:type="dxa"/>
            <w:vAlign w:val="top"/>
            <w:textDirection w:val="lrTb"/>
            <w:noWrap w:val="false"/>
          </w:tcPr>
          <w:p>
            <w:pPr>
              <w:pStyle w:val="675"/>
              <w:ind w:left="0" w:firstLine="0"/>
              <w:jc w:val="both"/>
              <w:widowControl w:val="off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ОК 11</w:t>
            </w: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-10" w:type="dxa"/>
            </w:tcMar>
            <w:tcW w:w="4170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Использовать знания по финансовой грамотности, планировать предпринимательскую деятельность в профессиональной сфере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124" w:type="dxa"/>
              <w:top w:w="72" w:type="dxa"/>
              <w:right w:w="144" w:type="dxa"/>
              <w:bottom w:w="72" w:type="dxa"/>
            </w:tcMar>
            <w:tcW w:w="3260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keepLines/>
              <w:keepNext/>
              <w:rPr>
                <w:sz w:val="21"/>
                <w:szCs w:val="21"/>
              </w:rPr>
              <w:suppressLineNumbers/>
            </w:pPr>
            <w:r>
              <w:rPr>
                <w:sz w:val="21"/>
                <w:szCs w:val="21"/>
              </w:rPr>
              <w:t xml:space="preserve">Знать порядок регистрации и перерегистрации организации в налоговых органах, внебюджетных фондах и статистических органах</w:t>
            </w: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543"/>
        </w:trPr>
        <w:tc>
          <w:tcPr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-10" w:type="dxa"/>
            </w:tcMar>
            <w:tcW w:w="1931" w:type="dxa"/>
            <w:vAlign w:val="top"/>
            <w:textDirection w:val="lrTb"/>
            <w:noWrap w:val="false"/>
          </w:tcPr>
          <w:p>
            <w:pPr>
              <w:pStyle w:val="675"/>
              <w:ind w:left="0" w:firstLine="0"/>
              <w:jc w:val="both"/>
              <w:widowControl w:val="off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ПК 4.5</w:t>
            </w: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-10" w:type="dxa"/>
            </w:tcMar>
            <w:tcW w:w="4170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Принимать участие в составлении бизнес-плана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124" w:type="dxa"/>
              <w:top w:w="72" w:type="dxa"/>
              <w:right w:w="144" w:type="dxa"/>
              <w:bottom w:w="72" w:type="dxa"/>
            </w:tcMar>
            <w:tcW w:w="3260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keepLines/>
              <w:keepNext/>
              <w:rPr>
                <w:sz w:val="21"/>
                <w:szCs w:val="21"/>
              </w:rPr>
              <w:suppressLineNumbers/>
            </w:pPr>
            <w:r>
              <w:rPr>
                <w:sz w:val="21"/>
                <w:szCs w:val="21"/>
              </w:rPr>
              <w:t xml:space="preserve">Уметь определять финансовые результаты деятельности организации по основным видам деятельности</w:t>
            </w: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543"/>
        </w:trPr>
        <w:tc>
          <w:tcPr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-10" w:type="dxa"/>
            </w:tcMar>
            <w:tcW w:w="1931" w:type="dxa"/>
            <w:vAlign w:val="top"/>
            <w:textDirection w:val="lrTb"/>
            <w:noWrap w:val="false"/>
          </w:tcPr>
          <w:p>
            <w:pPr>
              <w:pStyle w:val="675"/>
              <w:ind w:left="0" w:firstLine="0"/>
              <w:jc w:val="both"/>
              <w:widowControl w:val="off"/>
            </w:pPr>
            <w:r>
              <w:t xml:space="preserve">ЛР 13</w:t>
            </w:r>
            <w:r/>
          </w:p>
        </w:tc>
        <w:tc>
          <w:tcPr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-10" w:type="dxa"/>
            </w:tcMar>
            <w:tcW w:w="4170" w:type="dxa"/>
            <w:vAlign w:val="top"/>
            <w:textDirection w:val="lrTb"/>
            <w:noWrap w:val="false"/>
          </w:tcPr>
          <w:p>
            <w:pPr>
              <w:pStyle w:val="675"/>
              <w:ind w:left="0" w:firstLine="0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Соблюд</w:t>
            </w:r>
            <w:r>
              <w:rPr>
                <w:sz w:val="24"/>
                <w:szCs w:val="24"/>
              </w:rPr>
              <w:t xml:space="preserve">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124" w:type="dxa"/>
              <w:top w:w="72" w:type="dxa"/>
              <w:right w:w="144" w:type="dxa"/>
              <w:bottom w:w="72" w:type="dxa"/>
            </w:tcMar>
            <w:tcW w:w="3260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keepLines/>
              <w:keepNext/>
              <w:suppressLineNumbers/>
            </w:pPr>
            <w:r>
              <w:rPr>
                <w:sz w:val="21"/>
                <w:szCs w:val="21"/>
              </w:rPr>
              <w:t xml:space="preserve">Знать виды и порядок налогообложения</w:t>
            </w:r>
            <w:r/>
          </w:p>
          <w:p>
            <w:pPr>
              <w:pStyle w:val="620"/>
              <w:jc w:val="both"/>
              <w:keepLines/>
              <w:keepNext/>
              <w:suppressLineNumbers/>
            </w:pPr>
            <w:r>
              <w:rPr>
                <w:sz w:val="21"/>
                <w:szCs w:val="21"/>
              </w:rPr>
              <w:t xml:space="preserve">Знать порядок регистрации и перерегистрации организации в налоговых органах, внебюджетных фондах и статистических органах</w:t>
            </w:r>
            <w:r/>
          </w:p>
          <w:p>
            <w:pPr>
              <w:pStyle w:val="620"/>
              <w:jc w:val="both"/>
              <w:keepLines/>
              <w:keepNext/>
              <w:suppressLineNumbers/>
            </w:pPr>
            <w:r>
              <w:rPr>
                <w:sz w:val="21"/>
                <w:szCs w:val="21"/>
              </w:rPr>
              <w:t xml:space="preserve">Уметь определять финансовые результаты деятельности организации по основным видам деятельности</w:t>
            </w:r>
            <w:r/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543"/>
        </w:trPr>
        <w:tc>
          <w:tcPr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-10" w:type="dxa"/>
            </w:tcMar>
            <w:tcW w:w="1931" w:type="dxa"/>
            <w:vAlign w:val="top"/>
            <w:textDirection w:val="lrTb"/>
            <w:noWrap w:val="false"/>
          </w:tcPr>
          <w:p>
            <w:pPr>
              <w:pStyle w:val="675"/>
              <w:ind w:left="0" w:firstLine="0"/>
              <w:jc w:val="both"/>
              <w:widowControl w:val="off"/>
            </w:pPr>
            <w:r>
              <w:t xml:space="preserve">ЛР 14</w:t>
            </w:r>
            <w:r/>
          </w:p>
        </w:tc>
        <w:tc>
          <w:tcPr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-10" w:type="dxa"/>
            </w:tcMar>
            <w:tcW w:w="4170" w:type="dxa"/>
            <w:vAlign w:val="top"/>
            <w:textDirection w:val="lrTb"/>
            <w:noWrap w:val="false"/>
          </w:tcPr>
          <w:p>
            <w:pPr>
              <w:pStyle w:val="675"/>
              <w:ind w:left="0" w:firstLine="0"/>
              <w:jc w:val="both"/>
              <w:shd w:val="clear" w:color="auto" w:fill="ffffff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Готовый соответствовать ожиданиям работодателей: проектно-мыслящий, эффективно взаимодействующий с членами команды и сотр</w:t>
            </w:r>
            <w:r>
              <w:rPr>
                <w:color w:val="000000"/>
                <w:sz w:val="24"/>
                <w:szCs w:val="24"/>
              </w:rPr>
              <w:t xml:space="preserve">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Mar>
              <w:left w:w="124" w:type="dxa"/>
              <w:top w:w="72" w:type="dxa"/>
              <w:right w:w="144" w:type="dxa"/>
              <w:bottom w:w="72" w:type="dxa"/>
            </w:tcMar>
            <w:tcW w:w="3260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keepLines/>
              <w:keepNext/>
              <w:suppressLineNumbers/>
            </w:pPr>
            <w:r>
              <w:rPr>
                <w:sz w:val="21"/>
                <w:szCs w:val="21"/>
              </w:rPr>
              <w:t xml:space="preserve">Знать виды и порядок налогообложения</w:t>
            </w:r>
            <w:r/>
          </w:p>
          <w:p>
            <w:pPr>
              <w:pStyle w:val="620"/>
              <w:jc w:val="both"/>
              <w:keepLines/>
              <w:keepNext/>
              <w:suppressLineNumbers/>
            </w:pPr>
            <w:r>
              <w:rPr>
                <w:sz w:val="21"/>
                <w:szCs w:val="21"/>
              </w:rPr>
              <w:t xml:space="preserve">Уметь определять финансовые результаты деятельности организации по основным видам деятельности</w:t>
            </w:r>
            <w:r/>
          </w:p>
        </w:tc>
      </w:tr>
    </w:tbl>
    <w:p>
      <w:pPr>
        <w:pStyle w:val="620"/>
        <w:jc w:val="both"/>
        <w:widowControl w:val="off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20"/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0"/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0"/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0"/>
        <w:jc w:val="center"/>
        <w:widowControl w:val="off"/>
        <w:rPr>
          <w:b/>
          <w:sz w:val="28"/>
          <w:szCs w:val="28"/>
        </w:rPr>
      </w:pPr>
      <w:r>
        <w:br w:type="page" w:clear="all"/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0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2.Перечень оценочных средств  текущего  контроля успеваемости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0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Оценочные средства текущего контроля успеваемости: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1.Письменный контроль</w:t>
      </w:r>
      <w:r>
        <w:rPr>
          <w:sz w:val="28"/>
          <w:szCs w:val="28"/>
        </w:rPr>
        <w:t xml:space="preserve"> проводится в форме теста.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Тестирование позволяет оценить уровень знаний каждого из обучающихся сразу по нескольким вопросам изученной темы. С помощью тестов можно выявить пробелы в знаниях у всей группы и скорректировать дальнейший ход занятий.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тестовых заданий: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Задания с выбором ответов: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задания с выбором одного правильного ответа,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задания с выбором нескольких правильных ответов,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задания с выбором одного неправильного ответа.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Задания, требующие формулировки ответов: требуют дать определение либо ответить на поставленный вопрос.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Тестирование применяется для контроля знаний по следующим темам: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9"/>
        <w:numPr>
          <w:ilvl w:val="0"/>
          <w:numId w:val="1"/>
        </w:numPr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Тема 1.Теоретические основы предпринимательской деятельности. Тема 2. Юридические аспекты предпринимательской деятельности.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Вопросы теста: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1-й вариант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1.Что означает понятие «предпринимательство»?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2.Укажите, из каких источников предприниматель может черпать идеи для бизнеса.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3.О каком виде предпринимательства идет речь: _________________ - это процесс производства конкретных товаров, осуществления работы и оказания услуг для их реализации потребителям (покупателям):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а) коммерческо-торговое           б) социальное             в) производственное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4.При какой организационно-правовой форме предприниматель несет ответственность по своим обязательствам всем принадлежащим имуществом: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а) ИП       б) ООО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5.Укажите порядок государственной регистрации бизнеса.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2-й вариант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1.Кто такой «предприниматель»?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2.Укажите признаки предпринимательства.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3.О каком виде предпринимательства идет речь: _________________ - создание нового бизнеса, в основу устойчивого конкурентного преимущества которого положена инновационная высокотехнологичная (наукоёмкая) идея: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а) технологическое            б) социальное             в) производственное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4.При какой организационно-правовой форме не создается юридическое лицо: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а) ИП       б) ООО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5.Укажите порядок государственной регистрации бизнеса.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9"/>
        <w:numPr>
          <w:ilvl w:val="0"/>
          <w:numId w:val="1"/>
        </w:numPr>
        <w:jc w:val="both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4. Практические основы предпринимательской деятельности. Бизнес-планирование.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Вопросы теста: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1-й вариант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1.На какие вопросы необходимо найти ответы при сегментировании целевой аудитории по методу «5W» Шеррингтона?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2.О какой целевой аудитории идет речь: Рынок профессионалов. Работающие в рамках этого направления организации ориентируются в качестве потребителя на другие юридические лица, в том числе и на индивидуальных предпринимателей: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>
        <w:rPr>
          <w:sz w:val="28"/>
          <w:szCs w:val="28"/>
          <w:lang w:val="en-US"/>
        </w:rPr>
        <w:t xml:space="preserve">b</w:t>
      </w:r>
      <w:r>
        <w:rPr>
          <w:sz w:val="28"/>
          <w:szCs w:val="28"/>
        </w:rPr>
        <w:t xml:space="preserve">2</w:t>
      </w:r>
      <w:r>
        <w:rPr>
          <w:sz w:val="28"/>
          <w:szCs w:val="28"/>
          <w:lang w:val="en-US"/>
        </w:rPr>
        <w:t xml:space="preserve">b</w:t>
      </w:r>
      <w:r>
        <w:rPr>
          <w:sz w:val="28"/>
          <w:szCs w:val="28"/>
        </w:rPr>
        <w:t xml:space="preserve">         б) </w:t>
      </w:r>
      <w:r>
        <w:rPr>
          <w:sz w:val="28"/>
          <w:szCs w:val="28"/>
          <w:lang w:val="en-US"/>
        </w:rPr>
        <w:t xml:space="preserve">b</w:t>
      </w:r>
      <w:r>
        <w:rPr>
          <w:sz w:val="28"/>
          <w:szCs w:val="28"/>
        </w:rPr>
        <w:t xml:space="preserve">2</w:t>
      </w:r>
      <w:r>
        <w:rPr>
          <w:sz w:val="28"/>
          <w:szCs w:val="28"/>
          <w:lang w:val="en-US"/>
        </w:rPr>
        <w:t xml:space="preserve">c</w:t>
      </w:r>
      <w:r>
        <w:rPr>
          <w:sz w:val="28"/>
          <w:szCs w:val="28"/>
        </w:rPr>
        <w:t xml:space="preserve">              в) </w:t>
      </w:r>
      <w:r>
        <w:rPr>
          <w:sz w:val="28"/>
          <w:szCs w:val="28"/>
          <w:lang w:val="en-US"/>
        </w:rPr>
        <w:t xml:space="preserve">b</w:t>
      </w:r>
      <w:r>
        <w:rPr>
          <w:sz w:val="28"/>
          <w:szCs w:val="28"/>
        </w:rPr>
        <w:t xml:space="preserve">2</w:t>
      </w:r>
      <w:r>
        <w:rPr>
          <w:sz w:val="28"/>
          <w:szCs w:val="28"/>
          <w:lang w:val="en-US"/>
        </w:rPr>
        <w:t xml:space="preserve">g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3.О каком канале сбыта идет речь:</w:t>
      </w:r>
      <w:r>
        <w:t xml:space="preserve"> </w:t>
      </w:r>
      <w:r>
        <w:rPr>
          <w:sz w:val="28"/>
          <w:szCs w:val="28"/>
        </w:rPr>
        <w:t xml:space="preserve">продажи через собственную сеть фирменных магазинов, при помощи выездной торговли или вендинг-системы; работа под заказ; прямые поставки предприятиям: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а) прямой канал                б) посреднический канал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4.Что означает понятие «проектный риск»?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5.Каким образом в бизнес-проекте отражается его экологическая эффективность?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2-й вариант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1.По каким основным характеристикам составляется портрет типичного клиента?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2.О какой целевой аудитории идет речь: Рынок розничной торговли с частными лицами (конечными потребителями). То есть организация продает продукты физическим лицам для их собственного потребления: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а) b2b         б) b2c              в) b2g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3.О каком канале сбыта идет речь: каналы бывают одноуровневые; двухуровневые – оптовый склад → розничная сеть; трехуровневые – крупный оптовый склад → мелкооптовый продавец → розничный магазин: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а) прямой канал                б) посреднический канал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4.Что означает понятие «управление рисками»?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5.Каким образом в бизнес-проекте отражается его социальная эффективность?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Критерии оценивания</w:t>
      </w:r>
      <w:r>
        <w:rPr>
          <w:sz w:val="28"/>
          <w:szCs w:val="28"/>
          <w:u w:val="single"/>
        </w:rPr>
      </w:r>
      <w:r>
        <w:rPr>
          <w:sz w:val="28"/>
          <w:szCs w:val="28"/>
          <w:u w:val="single"/>
        </w:rPr>
      </w:r>
    </w:p>
    <w:p>
      <w:pPr>
        <w:pStyle w:val="6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1.Если тест содержит только закрытые вопросы, каждый из которых имеет то</w:t>
      </w:r>
      <w:r>
        <w:rPr>
          <w:sz w:val="28"/>
          <w:szCs w:val="28"/>
        </w:rPr>
        <w:t xml:space="preserve">лько один вариант ответа, то применяется следующая система оценивания: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570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3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848"/>
        <w:gridCol w:w="67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Mar>
              <w:left w:w="103" w:type="dxa"/>
            </w:tcMar>
            <w:tcW w:w="2848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Оценка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Mar>
              <w:left w:w="103" w:type="dxa"/>
            </w:tcMar>
            <w:tcW w:w="6721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Процентное отношение количества правильных ответов к общему числу вопросов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Mar>
              <w:left w:w="103" w:type="dxa"/>
            </w:tcMar>
            <w:tcW w:w="2848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Отлично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Mar>
              <w:left w:w="103" w:type="dxa"/>
            </w:tcMar>
            <w:tcW w:w="6721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– 100 %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Mar>
              <w:left w:w="103" w:type="dxa"/>
            </w:tcMar>
            <w:tcW w:w="2848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Хорошо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Mar>
              <w:left w:w="103" w:type="dxa"/>
            </w:tcMar>
            <w:tcW w:w="6721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 – 89%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Mar>
              <w:left w:w="103" w:type="dxa"/>
            </w:tcMar>
            <w:tcW w:w="2848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Удовлетворительно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Mar>
              <w:left w:w="103" w:type="dxa"/>
            </w:tcMar>
            <w:tcW w:w="6721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 – 69%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Mar>
              <w:left w:w="103" w:type="dxa"/>
            </w:tcMar>
            <w:tcW w:w="2848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Неудовлетворительно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Mar>
              <w:left w:w="103" w:type="dxa"/>
            </w:tcMar>
            <w:tcW w:w="6721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Менее 49%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6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2.Если тест содержит закрытые вопросы с несколькими вариантами ответов, либо содержит открытые вопросы, то таким вопросам присваивается не один балл, а два или три в зависимости от того, сколько правильных ответов содержится в </w:t>
      </w:r>
      <w:r>
        <w:rPr>
          <w:sz w:val="28"/>
          <w:szCs w:val="28"/>
        </w:rPr>
        <w:t xml:space="preserve">закрытом вопросе, или насколько точно дан ответ на открытый вопрос. Соответственно в таком случае процентное соотношение рассчитывается исходя не из количества правильных ответов, а из количества набранных баллов к максимально возможному количеству баллов.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2.Групповая дискуссия.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0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Групповая дискуссия – это такая форма проведения занятия, которая предполагает со</w:t>
      </w:r>
      <w:r>
        <w:rPr>
          <w:sz w:val="28"/>
          <w:szCs w:val="28"/>
        </w:rPr>
        <w:t xml:space="preserve">вместную деятельность с целью поиска вариантов решения проблемы. В ходе дискуссии происходит сопоставление мнений, взглядов, информации по обсуждаемому вопросу. У каждого есть возможность высказаться, предложить свой вариант, показать свой уровень знаний.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будущей профессиональной деятельности очень многое зависит от умений специалиста реализовать себя через общение, через умение свободно и критически мыслить, задавать вопросы в ходе обсуждения какой-то ситуации, отстаивать свою позицию.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Групповая дискуссия применяется в следующих темах: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•</w:t>
        <w:tab/>
        <w:t xml:space="preserve">Тема 1.Теоретические основы предпринимательской деятельности. Тема 2. Юридические аспекты предпринимательской деятельности.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Вопросы для обсуждения: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1.Насколько</w:t>
      </w:r>
      <w:r>
        <w:rPr>
          <w:sz w:val="28"/>
          <w:szCs w:val="28"/>
        </w:rPr>
        <w:t xml:space="preserve"> предлагаемые бизнес-идеи соответствуют приоритетным направлениям развития малого и среднего предпринимательства в России и в Вологодской области? (производство и реализация сельскохозяйственной продукции, туризм, дошкольное образование, спортивные секции)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2.Какие организационно-правовые формы являются предпочтительными для развития малого и среднего предпринимательства?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3.Насколько предлагаемое направление бизнеса соответствует выбранной организационно-правовой форме? (реализация продуктов питания – самозанятый, переработка пластика – ИП, торговля продуктами питания – ООО, косметические услуги – ООО)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9"/>
        <w:numPr>
          <w:ilvl w:val="0"/>
          <w:numId w:val="1"/>
        </w:numPr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4. Практические основы предпринимательской деятельности. Бизнес-планирование.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Вопросы для обсуждения: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1.Насколько обозначенная миссия фирмы соответствует цели ее работы по методике </w:t>
      </w:r>
      <w:r>
        <w:rPr>
          <w:sz w:val="28"/>
          <w:szCs w:val="28"/>
          <w:lang w:val="en-US"/>
        </w:rPr>
        <w:t xml:space="preserve">SMART</w:t>
      </w:r>
      <w:r>
        <w:rPr>
          <w:sz w:val="28"/>
          <w:szCs w:val="28"/>
        </w:rPr>
        <w:t xml:space="preserve">? (Миссия: Отк</w:t>
      </w:r>
      <w:r>
        <w:rPr>
          <w:sz w:val="28"/>
          <w:szCs w:val="28"/>
        </w:rPr>
        <w:t xml:space="preserve">рываем новые способы работы с клиентами, цель: привлечем в первый год совместной работы дополнительно 30% клиентов от существующей базы. Миссия: Новый взгляд на индустрию красоты, цель: внедрить новые технологии в индустрии красоты в 70% салонов в городе).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2.Соответствует ли обозначенная целевая аудитория тому продукту, который хочет вывести на рынок открывающаяся фирма? (женщины в возрасте 30-35 лет со средним уровнем дохода / </w:t>
      </w:r>
      <w:r>
        <w:rPr>
          <w:sz w:val="28"/>
          <w:szCs w:val="28"/>
          <w:lang w:val="en-US"/>
        </w:rPr>
        <w:t xml:space="preserve">SPA</w:t>
      </w:r>
      <w:r>
        <w:rPr>
          <w:sz w:val="28"/>
          <w:szCs w:val="28"/>
        </w:rPr>
        <w:t xml:space="preserve">-процедуры, дети в возрасте 7-14 лет / батутный центр, граждане, ищущие работу / курсы повышения квалификации).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Критерии оценивания</w:t>
      </w:r>
      <w:r>
        <w:rPr>
          <w:sz w:val="28"/>
          <w:szCs w:val="28"/>
          <w:u w:val="single"/>
        </w:rPr>
      </w:r>
      <w:r>
        <w:rPr>
          <w:sz w:val="28"/>
          <w:szCs w:val="28"/>
          <w:u w:val="single"/>
        </w:rPr>
      </w:r>
    </w:p>
    <w:p>
      <w:pPr>
        <w:pStyle w:val="6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«Отлично» ставится, если обучающийся демонстрирует хороший уровень теоретической подготовки при обсуждении сложившейся ситуации, находит аргументы, чтобы отстоять свою точку зрения.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«Хорошо» ставится, если обучающийся обладает достаточно хорошим уровнем теоретической подготовки для того чтобы проводить анализ проблемы, но недостаточно активно участвует в дискуссии.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«Удовлетворительно» ставится, если, выражая  свою точку зрения, обучающийся не аргументирует ее и не проявляет активности в обсуждении вариантов.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«Неудовлетворительно» ставится, если обучающийся не принимает участия в рассмотрении ситуаций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3.Разбор конкретных ситуаций.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0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Разбор конкретных ситуаций применяет</w:t>
      </w:r>
      <w:r>
        <w:rPr>
          <w:sz w:val="28"/>
          <w:szCs w:val="28"/>
        </w:rPr>
        <w:t xml:space="preserve">ся в ходе занятий, на которых отрабатываются практические навыки составления бизнес-плана. Перед обучающимися ставится задача проанализировать сложившуюся ситуацию, разобраться в сути проблемы, предложить возможные варианты решения и выбрать лучший из них.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Разбор конкретных ситуаций применяется в теме: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•</w:t>
        <w:tab/>
        <w:t xml:space="preserve">Тема 4. Практические основы предпринимательской деятельности. Бизнес-планирование.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Ситуации к рассмотрению: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1.Определение полноты и точности предоставления информации по выявленной потребности в материальных, трудовых и финансовых ресурсах при составлении конкретного бизнес-плана.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 Определение правильности выбора оптимальной системы налогообложения при составлении конкретного бизнес-плана.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3.Определение полноты и точности расчетов при определении финансовых результатов деятельности организации при составлении конкретного бизнес-плана.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Критерии оценивания</w:t>
      </w:r>
      <w:r>
        <w:rPr>
          <w:sz w:val="28"/>
          <w:szCs w:val="28"/>
          <w:u w:val="single"/>
        </w:rPr>
      </w:r>
      <w:r>
        <w:rPr>
          <w:sz w:val="28"/>
          <w:szCs w:val="28"/>
          <w:u w:val="single"/>
        </w:rPr>
      </w:r>
    </w:p>
    <w:p>
      <w:pPr>
        <w:pStyle w:val="6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«Отлично» ставится, если обучающийся демонстрирует хороший уровень теоретической подготовки при анализе ситуаций, активно участвует в обсуждении вариантов решения, находит аргументы, чтобы отстоять свою точку зрения.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«Хорошо» ставится, если обучающийся обладает достаточно хорошим уровнем теоретической подготовки для того чтобы проводить анализ ситуации, но недостаточно активно участвует в обсуждении.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«Удовлетворительно» ставится, если, выражая  свою точку зрения, обучающийся не аргументирует ее и не проявляет активности в обсуждении вариантов.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«Неудовлетворительно» ставится, если обучающийся не принимает участия в рассмотрении ситуаций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4.Перечень оценочных средств промежуточной аттестации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0"/>
        <w:ind w:firstLine="709"/>
        <w:jc w:val="both"/>
        <w:keepLines/>
        <w:keepNext/>
        <w:suppressLineNumbers/>
      </w:pPr>
      <w:r>
        <w:rPr>
          <w:sz w:val="28"/>
          <w:szCs w:val="28"/>
        </w:rPr>
        <w:t xml:space="preserve">Промежуточная аттестация проводится в форме экзамена в 4 семестре.</w:t>
      </w:r>
      <w:r/>
    </w:p>
    <w:p>
      <w:pPr>
        <w:pStyle w:val="620"/>
        <w:ind w:firstLine="57"/>
        <w:jc w:val="both"/>
      </w:pPr>
      <w:r>
        <w:rPr>
          <w:sz w:val="28"/>
          <w:szCs w:val="28"/>
        </w:rPr>
        <w:t xml:space="preserve">          Экзамен проводится в форме защиты бизнес-плана. При выставлении оценки за основу берется система критериев с присуждением баллов за каждый критерий. </w:t>
      </w:r>
      <w:r/>
    </w:p>
    <w:tbl>
      <w:tblPr>
        <w:tblW w:w="9570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3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764"/>
        <w:gridCol w:w="18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Mar>
              <w:left w:w="103" w:type="dxa"/>
            </w:tcMar>
            <w:tcW w:w="7763" w:type="dxa"/>
            <w:vAlign w:val="top"/>
            <w:textDirection w:val="lrTb"/>
            <w:noWrap w:val="false"/>
          </w:tcPr>
          <w:p>
            <w:pPr>
              <w:pStyle w:val="62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Критерий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Mar>
              <w:left w:w="103" w:type="dxa"/>
            </w:tcMar>
            <w:tcW w:w="1806" w:type="dxa"/>
            <w:vAlign w:val="top"/>
            <w:textDirection w:val="lrTb"/>
            <w:noWrap w:val="false"/>
          </w:tcPr>
          <w:p>
            <w:pPr>
              <w:pStyle w:val="62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Баллы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Mar>
              <w:left w:w="103" w:type="dxa"/>
            </w:tcMar>
            <w:tcW w:w="7763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Соответствие представленной презентации заданному шаблону (отражение всех необходимых разделов)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Mar>
              <w:left w:w="103" w:type="dxa"/>
            </w:tcMar>
            <w:tcW w:w="1806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1,00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Mar>
              <w:left w:w="103" w:type="dxa"/>
            </w:tcMar>
            <w:tcW w:w="7763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Соответствие представленной презентации общепринятым нормам к ее оформлению (оформление слайдов в едином стиле, оптимальный объем текстовой информации на слайдах, возможность прочтения информации на слайдах)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Mar>
              <w:left w:w="103" w:type="dxa"/>
            </w:tcMar>
            <w:tcW w:w="1806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1,00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Mar>
              <w:left w:w="103" w:type="dxa"/>
            </w:tcMar>
            <w:tcW w:w="7763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Обозначена актуальность реализации бизнес-проекта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Mar>
              <w:left w:w="103" w:type="dxa"/>
            </w:tcMar>
            <w:tcW w:w="1806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1,00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Mar>
              <w:left w:w="103" w:type="dxa"/>
            </w:tcMar>
            <w:tcW w:w="7763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 и представлен SWOT-анализ жизнеспособности бизнес-идеи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Mar>
              <w:left w:w="103" w:type="dxa"/>
            </w:tcMar>
            <w:tcW w:w="1806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0,50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Mar>
              <w:left w:w="103" w:type="dxa"/>
            </w:tcMar>
            <w:tcW w:w="7763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в бизнес-плане четко сформулированной миссии бизнеса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Mar>
              <w:left w:w="103" w:type="dxa"/>
            </w:tcMar>
            <w:tcW w:w="1806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0,50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Mar>
              <w:left w:w="103" w:type="dxa"/>
            </w:tcMar>
            <w:tcW w:w="7763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Представлена  формулировка цели бизнеса по методике </w:t>
            </w:r>
            <w:r>
              <w:rPr>
                <w:sz w:val="28"/>
                <w:szCs w:val="28"/>
                <w:lang w:val="en-US"/>
              </w:rPr>
              <w:t xml:space="preserve">SMART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Mar>
              <w:left w:w="103" w:type="dxa"/>
            </w:tcMar>
            <w:tcW w:w="1806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0,50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Mar>
              <w:left w:w="103" w:type="dxa"/>
            </w:tcMar>
            <w:tcW w:w="7763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 и представлен анализ целевой аудитории по методике 5W Шерингтона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Mar>
              <w:left w:w="103" w:type="dxa"/>
            </w:tcMar>
            <w:tcW w:w="1806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1,00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Mar>
              <w:left w:w="103" w:type="dxa"/>
            </w:tcMar>
            <w:tcW w:w="7763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Определена принадлежность клиента к сегментам: b2b, b2c, b2g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Mar>
              <w:left w:w="103" w:type="dxa"/>
            </w:tcMar>
            <w:tcW w:w="1806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0,50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Mar>
              <w:left w:w="103" w:type="dxa"/>
            </w:tcMar>
            <w:tcW w:w="7763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Представлен план маркетинговых мероприятий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Mar>
              <w:left w:w="103" w:type="dxa"/>
            </w:tcMar>
            <w:tcW w:w="1806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1,00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Mar>
              <w:left w:w="103" w:type="dxa"/>
            </w:tcMar>
            <w:tcW w:w="7763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Представлена потребность в материальных ресурсах и оборудовании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Mar>
              <w:left w:w="103" w:type="dxa"/>
            </w:tcMar>
            <w:tcW w:w="1806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1,00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Mar>
              <w:left w:w="103" w:type="dxa"/>
            </w:tcMar>
            <w:tcW w:w="7763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Представлена потребность в трудовых ресурсах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Mar>
              <w:left w:w="103" w:type="dxa"/>
            </w:tcMar>
            <w:tcW w:w="1806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1,00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Mar>
              <w:left w:w="103" w:type="dxa"/>
            </w:tcMar>
            <w:tcW w:w="7763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Представлена и поименована организационная структура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Mar>
              <w:left w:w="103" w:type="dxa"/>
            </w:tcMar>
            <w:tcW w:w="1806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0,50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Mar>
              <w:left w:w="103" w:type="dxa"/>
            </w:tcMar>
            <w:tcW w:w="7763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Временные рамки финансового планирования охватывают срок не менее двух лет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Mar>
              <w:left w:w="103" w:type="dxa"/>
            </w:tcMar>
            <w:tcW w:w="1806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1,00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Mar>
              <w:left w:w="103" w:type="dxa"/>
            </w:tcMar>
            <w:tcW w:w="7763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Представлены расчеты налоговых платежей и страховых взносов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Mar>
              <w:left w:w="103" w:type="dxa"/>
            </w:tcMar>
            <w:tcW w:w="1806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1,00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Mar>
              <w:left w:w="103" w:type="dxa"/>
            </w:tcMar>
            <w:tcW w:w="7763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Сформулированы риски, связанные с бизнесом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Mar>
              <w:left w:w="103" w:type="dxa"/>
            </w:tcMar>
            <w:tcW w:w="1806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1,00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Mar>
              <w:left w:w="103" w:type="dxa"/>
            </w:tcMar>
            <w:tcW w:w="7763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Представлена социальная эффективность бизнес-проекта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Mar>
              <w:left w:w="103" w:type="dxa"/>
            </w:tcMar>
            <w:tcW w:w="1806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1,00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Mar>
              <w:left w:w="103" w:type="dxa"/>
            </w:tcMar>
            <w:tcW w:w="7763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Обозначена экологическая эффективность бизнес-проекта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Mar>
              <w:left w:w="103" w:type="dxa"/>
            </w:tcMar>
            <w:tcW w:w="1806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0,50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Mar>
              <w:left w:w="103" w:type="dxa"/>
            </w:tcMar>
            <w:tcW w:w="7763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Сформулирована стратегия финансирования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Mar>
              <w:left w:w="103" w:type="dxa"/>
            </w:tcMar>
            <w:tcW w:w="1806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1,00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620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случае отсутствия информации по какому-либо критерию либо предоставления неполного объема информации, за него присуждается 0 баллов.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Критерии оценивания</w:t>
      </w:r>
      <w:r>
        <w:rPr>
          <w:sz w:val="28"/>
          <w:szCs w:val="28"/>
          <w:u w:val="single"/>
        </w:rPr>
      </w:r>
      <w:r>
        <w:rPr>
          <w:sz w:val="28"/>
          <w:szCs w:val="28"/>
          <w:u w:val="single"/>
        </w:rPr>
      </w:r>
    </w:p>
    <w:p>
      <w:pPr>
        <w:pStyle w:val="6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зависит от количества набранных баллов.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Максимальное количество баллов, которое можно набрать - 15.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570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3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848"/>
        <w:gridCol w:w="67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Mar>
              <w:left w:w="103" w:type="dxa"/>
            </w:tcMar>
            <w:tcW w:w="2848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Оценка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Mar>
              <w:left w:w="103" w:type="dxa"/>
            </w:tcMar>
            <w:tcW w:w="6721" w:type="dxa"/>
            <w:vAlign w:val="center"/>
            <w:textDirection w:val="lrTb"/>
            <w:noWrap w:val="false"/>
          </w:tcPr>
          <w:p>
            <w:pPr>
              <w:pStyle w:val="6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набранных баллов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Mar>
              <w:left w:w="103" w:type="dxa"/>
            </w:tcMar>
            <w:tcW w:w="2848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Отлично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Mar>
              <w:left w:w="103" w:type="dxa"/>
            </w:tcMar>
            <w:tcW w:w="6721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13-15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Mar>
              <w:left w:w="103" w:type="dxa"/>
            </w:tcMar>
            <w:tcW w:w="2848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Хорошо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Mar>
              <w:left w:w="103" w:type="dxa"/>
            </w:tcMar>
            <w:tcW w:w="6721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11-12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Mar>
              <w:left w:w="103" w:type="dxa"/>
            </w:tcMar>
            <w:tcW w:w="2848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Удовлетворительно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Mar>
              <w:left w:w="103" w:type="dxa"/>
            </w:tcMar>
            <w:tcW w:w="6721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9-10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Mar>
              <w:left w:w="103" w:type="dxa"/>
            </w:tcMar>
            <w:tcW w:w="2848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Неудовлетворительно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Mar>
              <w:left w:w="103" w:type="dxa"/>
            </w:tcMar>
            <w:tcW w:w="6721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менее 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6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1" w:bottom="1134" w:left="1701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Wingdings">
    <w:panose1 w:val="05010000000000000000"/>
  </w:font>
  <w:font w:name="Symbol">
    <w:panose1 w:val="05010000000000000000"/>
  </w:font>
  <w:font w:name="Mangal">
    <w:panose1 w:val="02040503050306020203"/>
  </w:font>
  <w:font w:name="Courier New">
    <w:panose1 w:val="02070409020205020404"/>
  </w:font>
  <w:font w:name="Tahoma">
    <w:panose1 w:val="020B0604030504040204"/>
  </w:font>
  <w:font w:name="Bookman Old Style">
    <w:panose1 w:val="02060603050605020204"/>
  </w:font>
  <w:font w:name="Arial Narrow">
    <w:panose1 w:val="020B0606020202030204"/>
  </w:font>
  <w:font w:name="Times New Roman">
    <w:panose1 w:val="02020603050405020304"/>
  </w:font>
  <w:font w:name="Arial Unicode MS">
    <w:panose1 w:val="020B0506020203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cs="Symbol"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0"/>
    <w:next w:val="620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0"/>
    <w:next w:val="62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0"/>
    <w:next w:val="62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0"/>
    <w:next w:val="62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0"/>
    <w:next w:val="62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0"/>
    <w:next w:val="62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0"/>
    <w:next w:val="62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0"/>
    <w:next w:val="62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0"/>
    <w:next w:val="62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0"/>
    <w:next w:val="620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20"/>
    <w:next w:val="62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20"/>
    <w:next w:val="62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0"/>
    <w:next w:val="62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0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20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20"/>
    <w:next w:val="62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2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20"/>
    <w:next w:val="62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0"/>
    <w:next w:val="62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0"/>
    <w:next w:val="62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0"/>
    <w:next w:val="62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0"/>
    <w:next w:val="62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0"/>
    <w:next w:val="62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0"/>
    <w:next w:val="62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0"/>
    <w:next w:val="62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0"/>
    <w:next w:val="62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0"/>
    <w:next w:val="620"/>
    <w:uiPriority w:val="99"/>
    <w:unhideWhenUsed/>
    <w:pPr>
      <w:spacing w:after="0" w:afterAutospacing="0"/>
    </w:pPr>
  </w:style>
  <w:style w:type="paragraph" w:styleId="620" w:default="1">
    <w:name w:val="Normal"/>
    <w:next w:val="620"/>
    <w:link w:val="620"/>
    <w:qFormat/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621">
    <w:name w:val="Заголовок 4"/>
    <w:basedOn w:val="620"/>
    <w:next w:val="621"/>
    <w:link w:val="620"/>
    <w:uiPriority w:val="99"/>
    <w:unhideWhenUsed/>
    <w:qFormat/>
    <w:pPr>
      <w:keepNext/>
      <w:outlineLvl w:val="3"/>
    </w:pPr>
    <w:rPr>
      <w:b/>
      <w:bCs/>
      <w:szCs w:val="28"/>
    </w:rPr>
  </w:style>
  <w:style w:type="character" w:styleId="622">
    <w:name w:val="Основной шрифт абзаца"/>
    <w:next w:val="622"/>
    <w:link w:val="620"/>
    <w:uiPriority w:val="1"/>
    <w:semiHidden/>
    <w:unhideWhenUsed/>
  </w:style>
  <w:style w:type="table" w:styleId="623">
    <w:name w:val="Обычная таблица"/>
    <w:next w:val="623"/>
    <w:link w:val="620"/>
    <w:uiPriority w:val="99"/>
    <w:semiHidden/>
    <w:unhideWhenUsed/>
    <w:tblPr/>
  </w:style>
  <w:style w:type="numbering" w:styleId="624">
    <w:name w:val="Нет списка"/>
    <w:next w:val="624"/>
    <w:link w:val="620"/>
    <w:uiPriority w:val="99"/>
    <w:semiHidden/>
    <w:unhideWhenUsed/>
  </w:style>
  <w:style w:type="character" w:styleId="625">
    <w:name w:val="Заголовок 4 Знак"/>
    <w:next w:val="625"/>
    <w:link w:val="678"/>
    <w:uiPriority w:val="99"/>
    <w:qFormat/>
    <w:rPr>
      <w:rFonts w:ascii="Times New Roman" w:hAnsi="Times New Roman" w:eastAsia="Times New Roman" w:cs="Times New Roman"/>
      <w:b/>
      <w:bCs/>
      <w:sz w:val="24"/>
      <w:szCs w:val="28"/>
      <w:lang w:eastAsia="ru-RU"/>
    </w:rPr>
  </w:style>
  <w:style w:type="character" w:styleId="626">
    <w:name w:val="Основной текст (4)_"/>
    <w:next w:val="626"/>
    <w:link w:val="626"/>
    <w:qFormat/>
    <w:rPr>
      <w:rFonts w:ascii="Arial Narrow" w:hAnsi="Arial Narrow" w:eastAsia="Arial Narrow" w:cs="Arial Narrow"/>
      <w:sz w:val="17"/>
      <w:szCs w:val="17"/>
      <w:shd w:val="clear" w:color="auto" w:fill="ffffff"/>
    </w:rPr>
  </w:style>
  <w:style w:type="character" w:styleId="627">
    <w:name w:val="Основной текст (2)_"/>
    <w:next w:val="627"/>
    <w:link w:val="620"/>
    <w:qFormat/>
    <w:rPr>
      <w:rFonts w:ascii="Arial Narrow" w:hAnsi="Arial Narrow" w:eastAsia="Arial Narrow" w:cs="Arial Narrow"/>
      <w:sz w:val="15"/>
      <w:szCs w:val="15"/>
      <w:shd w:val="clear" w:color="auto" w:fill="ffffff"/>
    </w:rPr>
  </w:style>
  <w:style w:type="character" w:styleId="628">
    <w:name w:val="Основной текст_"/>
    <w:next w:val="628"/>
    <w:link w:val="620"/>
    <w:qFormat/>
    <w:rPr>
      <w:rFonts w:ascii="Bookman Old Style" w:hAnsi="Bookman Old Style" w:eastAsia="Bookman Old Style" w:cs="Bookman Old Style"/>
      <w:sz w:val="17"/>
      <w:szCs w:val="17"/>
      <w:shd w:val="clear" w:color="auto" w:fill="ffffff"/>
    </w:rPr>
  </w:style>
  <w:style w:type="character" w:styleId="629">
    <w:name w:val="Заголовок №1_"/>
    <w:next w:val="629"/>
    <w:link w:val="680"/>
    <w:qFormat/>
    <w:rPr>
      <w:rFonts w:ascii="Bookman Old Style" w:hAnsi="Bookman Old Style" w:eastAsia="Bookman Old Style" w:cs="Bookman Old Style"/>
      <w:shd w:val="clear" w:color="auto" w:fill="ffffff"/>
    </w:rPr>
  </w:style>
  <w:style w:type="character" w:styleId="630">
    <w:name w:val="Основной текст (3)_"/>
    <w:next w:val="630"/>
    <w:link w:val="682"/>
    <w:qFormat/>
    <w:rPr>
      <w:rFonts w:ascii="Bookman Old Style" w:hAnsi="Bookman Old Style" w:eastAsia="Bookman Old Style" w:cs="Bookman Old Style"/>
      <w:sz w:val="8"/>
      <w:szCs w:val="8"/>
      <w:shd w:val="clear" w:color="auto" w:fill="ffffff"/>
    </w:rPr>
  </w:style>
  <w:style w:type="character" w:styleId="631">
    <w:name w:val="Основной текст (2) + 8"/>
    <w:next w:val="631"/>
    <w:link w:val="620"/>
    <w:qFormat/>
    <w:rPr>
      <w:rFonts w:ascii="Times New Roman" w:hAnsi="Times New Roman" w:eastAsia="Times New Roman" w:cs="Times New Roman"/>
      <w:spacing w:val="20"/>
      <w:sz w:val="13"/>
      <w:szCs w:val="13"/>
      <w:shd w:val="clear" w:color="auto" w:fill="ffffff"/>
    </w:rPr>
  </w:style>
  <w:style w:type="character" w:styleId="632">
    <w:name w:val="Основной текст + Полужирный"/>
    <w:next w:val="632"/>
    <w:link w:val="620"/>
    <w:qFormat/>
    <w:rPr>
      <w:rFonts w:ascii="Bookman Old Style" w:hAnsi="Bookman Old Style" w:eastAsia="Bookman Old Style" w:cs="Bookman Old Style"/>
      <w:sz w:val="17"/>
      <w:szCs w:val="17"/>
      <w:shd w:val="clear" w:color="auto" w:fill="ffffff"/>
    </w:rPr>
  </w:style>
  <w:style w:type="character" w:styleId="633">
    <w:name w:val="Основной текст + Интервал -1 pt"/>
    <w:next w:val="633"/>
    <w:link w:val="620"/>
    <w:qFormat/>
    <w:rPr>
      <w:rFonts w:ascii="Bookman Old Style" w:hAnsi="Bookman Old Style" w:eastAsia="Bookman Old Style" w:cs="Bookman Old Style"/>
      <w:spacing w:val="-20"/>
      <w:sz w:val="17"/>
      <w:szCs w:val="17"/>
      <w:shd w:val="clear" w:color="auto" w:fill="ffffff"/>
    </w:rPr>
  </w:style>
  <w:style w:type="character" w:styleId="634">
    <w:name w:val="Основной текст + 7 pt"/>
    <w:next w:val="634"/>
    <w:link w:val="620"/>
    <w:qFormat/>
    <w:rPr>
      <w:rFonts w:ascii="Bookman Old Style" w:hAnsi="Bookman Old Style" w:eastAsia="Bookman Old Style" w:cs="Bookman Old Style"/>
      <w:sz w:val="14"/>
      <w:szCs w:val="14"/>
      <w:shd w:val="clear" w:color="auto" w:fill="ffffff"/>
    </w:rPr>
  </w:style>
  <w:style w:type="character" w:styleId="635">
    <w:name w:val="Основной текст + Курсив"/>
    <w:next w:val="635"/>
    <w:link w:val="620"/>
    <w:qFormat/>
    <w:rPr>
      <w:rFonts w:ascii="Bookman Old Style" w:hAnsi="Bookman Old Style" w:eastAsia="Bookman Old Style" w:cs="Bookman Old Style"/>
      <w:i/>
      <w:iCs/>
      <w:sz w:val="17"/>
      <w:szCs w:val="17"/>
      <w:shd w:val="clear" w:color="auto" w:fill="ffffff"/>
    </w:rPr>
  </w:style>
  <w:style w:type="character" w:styleId="636">
    <w:name w:val="Основной текст + 9 pt"/>
    <w:next w:val="636"/>
    <w:link w:val="620"/>
    <w:qFormat/>
    <w:rPr>
      <w:rFonts w:ascii="Bookman Old Style" w:hAnsi="Bookman Old Style" w:eastAsia="Bookman Old Style" w:cs="Bookman Old Style"/>
      <w:sz w:val="18"/>
      <w:szCs w:val="18"/>
      <w:shd w:val="clear" w:color="auto" w:fill="ffffff"/>
    </w:rPr>
  </w:style>
  <w:style w:type="character" w:styleId="637">
    <w:name w:val="Подпись к таблице (2)_"/>
    <w:next w:val="637"/>
    <w:link w:val="679"/>
    <w:qFormat/>
    <w:rPr>
      <w:sz w:val="19"/>
      <w:szCs w:val="19"/>
      <w:shd w:val="clear" w:color="auto" w:fill="ffffff"/>
    </w:rPr>
  </w:style>
  <w:style w:type="character" w:styleId="638">
    <w:name w:val="Подпись к таблице_"/>
    <w:next w:val="638"/>
    <w:link w:val="620"/>
    <w:qFormat/>
    <w:rPr>
      <w:sz w:val="17"/>
      <w:szCs w:val="17"/>
      <w:shd w:val="clear" w:color="auto" w:fill="ffffff"/>
    </w:rPr>
  </w:style>
  <w:style w:type="character" w:styleId="639">
    <w:name w:val="Текст сноски Знак"/>
    <w:next w:val="639"/>
    <w:link w:val="620"/>
    <w:uiPriority w:val="99"/>
    <w:qFormat/>
    <w:rPr>
      <w:rFonts w:ascii="Calibri" w:hAnsi="Calibri" w:eastAsia="Calibri" w:cs="Times New Roman"/>
      <w:sz w:val="20"/>
      <w:szCs w:val="20"/>
      <w:lang w:eastAsia="ru-RU"/>
    </w:rPr>
  </w:style>
  <w:style w:type="character" w:styleId="640">
    <w:name w:val="Знак сноски"/>
    <w:next w:val="640"/>
    <w:link w:val="620"/>
    <w:uiPriority w:val="99"/>
    <w:unhideWhenUsed/>
    <w:qFormat/>
    <w:rPr>
      <w:vertAlign w:val="superscript"/>
    </w:rPr>
  </w:style>
  <w:style w:type="character" w:styleId="641">
    <w:name w:val="Основной текст (6)_"/>
    <w:next w:val="641"/>
    <w:link w:val="690"/>
    <w:qFormat/>
    <w:rPr>
      <w:sz w:val="8"/>
      <w:szCs w:val="8"/>
      <w:shd w:val="clear" w:color="auto" w:fill="ffffff"/>
    </w:rPr>
  </w:style>
  <w:style w:type="character" w:styleId="642">
    <w:name w:val="Название Знак"/>
    <w:next w:val="642"/>
    <w:link w:val="620"/>
    <w:qFormat/>
    <w:rPr>
      <w:rFonts w:ascii="Times New Roman" w:hAnsi="Times New Roman" w:eastAsia="Times New Roman" w:cs="Times New Roman"/>
      <w:sz w:val="32"/>
      <w:szCs w:val="20"/>
      <w:lang w:eastAsia="ru-RU"/>
    </w:rPr>
  </w:style>
  <w:style w:type="character" w:styleId="643">
    <w:name w:val="Верхний колонтитул Знак"/>
    <w:next w:val="643"/>
    <w:link w:val="620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44">
    <w:name w:val="Нижний колонтитул Знак"/>
    <w:next w:val="644"/>
    <w:link w:val="620"/>
    <w:uiPriority w:val="99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45">
    <w:name w:val="Текст выноски Знак"/>
    <w:next w:val="645"/>
    <w:link w:val="620"/>
    <w:uiPriority w:val="99"/>
    <w:semiHidden/>
    <w:qFormat/>
    <w:rPr>
      <w:rFonts w:ascii="Tahoma" w:hAnsi="Tahoma" w:eastAsia="Times New Roman" w:cs="Tahoma"/>
      <w:sz w:val="16"/>
      <w:szCs w:val="16"/>
      <w:lang w:eastAsia="ru-RU"/>
    </w:rPr>
  </w:style>
  <w:style w:type="character" w:styleId="646">
    <w:name w:val="Основной текст Знак"/>
    <w:next w:val="646"/>
    <w:link w:val="620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647">
    <w:name w:val="ListLabel 1"/>
    <w:next w:val="647"/>
    <w:link w:val="620"/>
    <w:qFormat/>
    <w:rPr>
      <w:rFonts w:cs="Courier New"/>
    </w:rPr>
  </w:style>
  <w:style w:type="character" w:styleId="648">
    <w:name w:val="ListLabel 2"/>
    <w:next w:val="648"/>
    <w:link w:val="620"/>
    <w:qFormat/>
    <w:rPr>
      <w:rFonts w:cs="Courier New"/>
    </w:rPr>
  </w:style>
  <w:style w:type="character" w:styleId="649">
    <w:name w:val="ListLabel 3"/>
    <w:next w:val="649"/>
    <w:link w:val="620"/>
    <w:qFormat/>
    <w:rPr>
      <w:rFonts w:cs="Courier New"/>
    </w:rPr>
  </w:style>
  <w:style w:type="character" w:styleId="650">
    <w:name w:val="ListLabel 4"/>
    <w:next w:val="650"/>
    <w:link w:val="620"/>
    <w:qFormat/>
    <w:rPr>
      <w:rFonts w:cs="Courier New"/>
    </w:rPr>
  </w:style>
  <w:style w:type="character" w:styleId="651">
    <w:name w:val="ListLabel 5"/>
    <w:next w:val="651"/>
    <w:link w:val="620"/>
    <w:qFormat/>
    <w:rPr>
      <w:rFonts w:cs="Courier New"/>
    </w:rPr>
  </w:style>
  <w:style w:type="character" w:styleId="652">
    <w:name w:val="ListLabel 6"/>
    <w:next w:val="652"/>
    <w:link w:val="620"/>
    <w:qFormat/>
    <w:rPr>
      <w:rFonts w:cs="Courier New"/>
    </w:rPr>
  </w:style>
  <w:style w:type="character" w:styleId="653">
    <w:name w:val="ListLabel 7"/>
    <w:next w:val="653"/>
    <w:link w:val="620"/>
    <w:qFormat/>
    <w:rPr>
      <w:rFonts w:cs="Courier New"/>
    </w:rPr>
  </w:style>
  <w:style w:type="character" w:styleId="654">
    <w:name w:val="ListLabel 8"/>
    <w:next w:val="654"/>
    <w:link w:val="620"/>
    <w:qFormat/>
    <w:rPr>
      <w:rFonts w:cs="Courier New"/>
    </w:rPr>
  </w:style>
  <w:style w:type="character" w:styleId="655">
    <w:name w:val="ListLabel 9"/>
    <w:next w:val="655"/>
    <w:link w:val="620"/>
    <w:qFormat/>
    <w:rPr>
      <w:rFonts w:cs="Courier New"/>
    </w:rPr>
  </w:style>
  <w:style w:type="character" w:styleId="656">
    <w:name w:val="ListLabel 10"/>
    <w:next w:val="656"/>
    <w:link w:val="620"/>
    <w:qFormat/>
    <w:rPr>
      <w:rFonts w:cs="Courier New"/>
    </w:rPr>
  </w:style>
  <w:style w:type="character" w:styleId="657">
    <w:name w:val="ListLabel 11"/>
    <w:next w:val="657"/>
    <w:link w:val="620"/>
    <w:qFormat/>
    <w:rPr>
      <w:rFonts w:cs="Courier New"/>
    </w:rPr>
  </w:style>
  <w:style w:type="character" w:styleId="658">
    <w:name w:val="ListLabel 12"/>
    <w:next w:val="658"/>
    <w:link w:val="620"/>
    <w:qFormat/>
    <w:rPr>
      <w:rFonts w:cs="Courier New"/>
    </w:rPr>
  </w:style>
  <w:style w:type="character" w:styleId="659">
    <w:name w:val="ListLabel 13"/>
    <w:next w:val="659"/>
    <w:link w:val="620"/>
    <w:qFormat/>
    <w:rPr>
      <w:sz w:val="28"/>
    </w:rPr>
  </w:style>
  <w:style w:type="character" w:styleId="660">
    <w:name w:val="ListLabel 14"/>
    <w:next w:val="660"/>
    <w:link w:val="620"/>
    <w:qFormat/>
    <w:rPr>
      <w:rFonts w:eastAsia="Times New Roman" w:cs="Times New Roman"/>
    </w:rPr>
  </w:style>
  <w:style w:type="character" w:styleId="661">
    <w:name w:val="ListLabel 15"/>
    <w:next w:val="661"/>
    <w:link w:val="620"/>
    <w:qFormat/>
    <w:rPr>
      <w:rFonts w:cs="Courier New"/>
    </w:rPr>
  </w:style>
  <w:style w:type="character" w:styleId="662">
    <w:name w:val="ListLabel 16"/>
    <w:next w:val="662"/>
    <w:link w:val="620"/>
    <w:qFormat/>
    <w:rPr>
      <w:rFonts w:cs="Courier New"/>
    </w:rPr>
  </w:style>
  <w:style w:type="character" w:styleId="663">
    <w:name w:val="ListLabel 17"/>
    <w:next w:val="663"/>
    <w:link w:val="620"/>
    <w:qFormat/>
    <w:rPr>
      <w:rFonts w:cs="Courier New"/>
    </w:rPr>
  </w:style>
  <w:style w:type="character" w:styleId="664">
    <w:name w:val="ListLabel 18"/>
    <w:next w:val="664"/>
    <w:link w:val="620"/>
    <w:qFormat/>
    <w:rPr>
      <w:rFonts w:ascii="Times New Roman" w:hAnsi="Times New Roman" w:cs="Symbol"/>
      <w:sz w:val="28"/>
    </w:rPr>
  </w:style>
  <w:style w:type="character" w:styleId="665">
    <w:name w:val="ListLabel 19"/>
    <w:next w:val="665"/>
    <w:link w:val="620"/>
    <w:qFormat/>
    <w:rPr>
      <w:rFonts w:cs="Courier New"/>
    </w:rPr>
  </w:style>
  <w:style w:type="character" w:styleId="666">
    <w:name w:val="ListLabel 20"/>
    <w:next w:val="666"/>
    <w:link w:val="620"/>
    <w:qFormat/>
    <w:rPr>
      <w:rFonts w:cs="Wingdings"/>
    </w:rPr>
  </w:style>
  <w:style w:type="character" w:styleId="667">
    <w:name w:val="ListLabel 21"/>
    <w:next w:val="667"/>
    <w:link w:val="620"/>
    <w:qFormat/>
    <w:rPr>
      <w:rFonts w:cs="Symbol"/>
    </w:rPr>
  </w:style>
  <w:style w:type="character" w:styleId="668">
    <w:name w:val="ListLabel 22"/>
    <w:next w:val="668"/>
    <w:link w:val="620"/>
    <w:qFormat/>
    <w:rPr>
      <w:rFonts w:cs="Courier New"/>
    </w:rPr>
  </w:style>
  <w:style w:type="character" w:styleId="669">
    <w:name w:val="ListLabel 23"/>
    <w:next w:val="669"/>
    <w:link w:val="620"/>
    <w:qFormat/>
    <w:rPr>
      <w:rFonts w:cs="Wingdings"/>
    </w:rPr>
  </w:style>
  <w:style w:type="character" w:styleId="670">
    <w:name w:val="ListLabel 24"/>
    <w:next w:val="670"/>
    <w:link w:val="620"/>
    <w:qFormat/>
    <w:rPr>
      <w:rFonts w:cs="Symbol"/>
    </w:rPr>
  </w:style>
  <w:style w:type="character" w:styleId="671">
    <w:name w:val="ListLabel 25"/>
    <w:next w:val="671"/>
    <w:link w:val="620"/>
    <w:qFormat/>
    <w:rPr>
      <w:rFonts w:cs="Courier New"/>
    </w:rPr>
  </w:style>
  <w:style w:type="character" w:styleId="672">
    <w:name w:val="ListLabel 26"/>
    <w:next w:val="672"/>
    <w:link w:val="620"/>
    <w:qFormat/>
    <w:rPr>
      <w:rFonts w:cs="Wingdings"/>
    </w:rPr>
  </w:style>
  <w:style w:type="paragraph" w:styleId="673">
    <w:name w:val="Заголовок"/>
    <w:basedOn w:val="620"/>
    <w:next w:val="674"/>
    <w:link w:val="620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674">
    <w:name w:val="Основной текст"/>
    <w:basedOn w:val="620"/>
    <w:next w:val="674"/>
    <w:link w:val="620"/>
    <w:pPr>
      <w:spacing w:before="0" w:after="120"/>
    </w:pPr>
    <w:rPr>
      <w:sz w:val="20"/>
      <w:szCs w:val="20"/>
    </w:rPr>
  </w:style>
  <w:style w:type="paragraph" w:styleId="675">
    <w:name w:val="Список"/>
    <w:basedOn w:val="620"/>
    <w:next w:val="675"/>
    <w:link w:val="620"/>
    <w:uiPriority w:val="99"/>
    <w:unhideWhenUsed/>
    <w:pPr>
      <w:contextualSpacing/>
      <w:ind w:left="283" w:hanging="283"/>
      <w:spacing w:before="0" w:after="0"/>
    </w:pPr>
    <w:rPr>
      <w:sz w:val="20"/>
      <w:szCs w:val="20"/>
      <w:lang w:eastAsia="en-US"/>
    </w:rPr>
  </w:style>
  <w:style w:type="paragraph" w:styleId="676">
    <w:name w:val="Название объекта"/>
    <w:basedOn w:val="620"/>
    <w:next w:val="676"/>
    <w:link w:val="620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677">
    <w:name w:val="Указатель"/>
    <w:basedOn w:val="620"/>
    <w:next w:val="677"/>
    <w:link w:val="620"/>
    <w:qFormat/>
    <w:pPr>
      <w:suppressLineNumbers/>
    </w:pPr>
    <w:rPr>
      <w:rFonts w:cs="Mangal"/>
    </w:rPr>
  </w:style>
  <w:style w:type="paragraph" w:styleId="678">
    <w:name w:val="Основной текст (4)"/>
    <w:basedOn w:val="620"/>
    <w:next w:val="678"/>
    <w:link w:val="625"/>
    <w:qFormat/>
    <w:pPr>
      <w:spacing w:line="240" w:lineRule="auto"/>
      <w:shd w:val="clear" w:color="auto" w:fill="ffffff"/>
    </w:pPr>
    <w:rPr>
      <w:rFonts w:ascii="Arial Narrow" w:hAnsi="Arial Narrow" w:eastAsia="Arial Narrow" w:cs="Arial Narrow"/>
      <w:sz w:val="17"/>
      <w:szCs w:val="17"/>
      <w:lang w:eastAsia="en-US"/>
    </w:rPr>
  </w:style>
  <w:style w:type="paragraph" w:styleId="679">
    <w:name w:val="Основной текст (2)"/>
    <w:basedOn w:val="620"/>
    <w:next w:val="679"/>
    <w:link w:val="637"/>
    <w:qFormat/>
    <w:pPr>
      <w:jc w:val="both"/>
      <w:spacing w:before="0" w:after="420" w:line="240" w:lineRule="auto"/>
      <w:shd w:val="clear" w:color="auto" w:fill="ffffff"/>
    </w:pPr>
    <w:rPr>
      <w:rFonts w:ascii="Arial Narrow" w:hAnsi="Arial Narrow" w:eastAsia="Arial Narrow" w:cs="Arial Narrow"/>
      <w:sz w:val="15"/>
      <w:szCs w:val="15"/>
      <w:lang w:eastAsia="en-US"/>
    </w:rPr>
  </w:style>
  <w:style w:type="paragraph" w:styleId="680">
    <w:name w:val="Основной текст1"/>
    <w:basedOn w:val="620"/>
    <w:next w:val="680"/>
    <w:link w:val="629"/>
    <w:qFormat/>
    <w:pPr>
      <w:jc w:val="both"/>
      <w:spacing w:before="420" w:after="0" w:line="230" w:lineRule="exact"/>
      <w:shd w:val="clear" w:color="auto" w:fill="ffffff"/>
    </w:pPr>
    <w:rPr>
      <w:rFonts w:ascii="Bookman Old Style" w:hAnsi="Bookman Old Style" w:eastAsia="Bookman Old Style" w:cs="Bookman Old Style"/>
      <w:sz w:val="17"/>
      <w:szCs w:val="17"/>
      <w:lang w:eastAsia="en-US"/>
    </w:rPr>
  </w:style>
  <w:style w:type="paragraph" w:styleId="681">
    <w:name w:val="Заголовок №1"/>
    <w:basedOn w:val="620"/>
    <w:next w:val="681"/>
    <w:link w:val="620"/>
    <w:qFormat/>
    <w:pPr>
      <w:jc w:val="center"/>
      <w:spacing w:before="120" w:after="0" w:line="254" w:lineRule="exact"/>
      <w:shd w:val="clear" w:color="auto" w:fill="ffffff"/>
      <w:outlineLvl w:val="0"/>
    </w:pPr>
    <w:rPr>
      <w:rFonts w:ascii="Bookman Old Style" w:hAnsi="Bookman Old Style" w:eastAsia="Bookman Old Style" w:cs="Bookman Old Style"/>
      <w:sz w:val="22"/>
      <w:szCs w:val="22"/>
      <w:lang w:eastAsia="en-US"/>
    </w:rPr>
  </w:style>
  <w:style w:type="paragraph" w:styleId="682">
    <w:name w:val="Основной текст (3)"/>
    <w:basedOn w:val="620"/>
    <w:next w:val="682"/>
    <w:link w:val="630"/>
    <w:qFormat/>
    <w:pPr>
      <w:spacing w:line="226" w:lineRule="exact"/>
      <w:shd w:val="clear" w:color="auto" w:fill="ffffff"/>
    </w:pPr>
    <w:rPr>
      <w:rFonts w:ascii="Bookman Old Style" w:hAnsi="Bookman Old Style" w:eastAsia="Bookman Old Style" w:cs="Bookman Old Style"/>
      <w:sz w:val="8"/>
      <w:szCs w:val="8"/>
      <w:lang w:eastAsia="en-US"/>
    </w:rPr>
  </w:style>
  <w:style w:type="paragraph" w:styleId="683">
    <w:name w:val="Подпись к таблице (2)"/>
    <w:basedOn w:val="620"/>
    <w:next w:val="683"/>
    <w:link w:val="620"/>
    <w:qFormat/>
    <w:pPr>
      <w:spacing w:line="240" w:lineRule="auto"/>
      <w:shd w:val="clear" w:color="auto" w:fill="ffffff"/>
    </w:pPr>
    <w:rPr>
      <w:rFonts w:ascii="Calibri" w:hAnsi="Calibri" w:eastAsia="Calibri" w:cs="Calibri"/>
      <w:sz w:val="19"/>
      <w:szCs w:val="19"/>
      <w:lang w:eastAsia="en-US"/>
    </w:rPr>
  </w:style>
  <w:style w:type="paragraph" w:styleId="684">
    <w:name w:val="Подпись к таблице"/>
    <w:basedOn w:val="620"/>
    <w:next w:val="684"/>
    <w:link w:val="620"/>
    <w:qFormat/>
    <w:pPr>
      <w:spacing w:line="240" w:lineRule="auto"/>
      <w:shd w:val="clear" w:color="auto" w:fill="ffffff"/>
    </w:pPr>
    <w:rPr>
      <w:rFonts w:ascii="Calibri" w:hAnsi="Calibri" w:eastAsia="Calibri" w:cs="Calibri"/>
      <w:sz w:val="17"/>
      <w:szCs w:val="17"/>
      <w:lang w:eastAsia="en-US"/>
    </w:rPr>
  </w:style>
  <w:style w:type="paragraph" w:styleId="685">
    <w:name w:val="Без интервала"/>
    <w:next w:val="685"/>
    <w:link w:val="620"/>
    <w:uiPriority w:val="1"/>
    <w:qFormat/>
    <w:pPr>
      <w:spacing w:after="200" w:line="276" w:lineRule="auto"/>
    </w:pPr>
    <w:rPr>
      <w:rFonts w:cs="Times New Roman"/>
      <w:color w:val="00000a"/>
      <w:sz w:val="24"/>
      <w:szCs w:val="22"/>
      <w:lang w:val="ru-RU" w:eastAsia="en-US" w:bidi="ar-SA"/>
    </w:rPr>
  </w:style>
  <w:style w:type="paragraph" w:styleId="686">
    <w:name w:val="Текст сноски"/>
    <w:basedOn w:val="620"/>
    <w:next w:val="686"/>
    <w:link w:val="620"/>
    <w:uiPriority w:val="99"/>
    <w:unhideWhenUsed/>
    <w:qFormat/>
    <w:rPr>
      <w:rFonts w:ascii="Calibri" w:hAnsi="Calibri" w:eastAsia="Calibri"/>
      <w:sz w:val="20"/>
      <w:szCs w:val="20"/>
    </w:rPr>
  </w:style>
  <w:style w:type="paragraph" w:styleId="687">
    <w:name w:val="Список 21"/>
    <w:basedOn w:val="620"/>
    <w:next w:val="687"/>
    <w:link w:val="620"/>
    <w:qFormat/>
    <w:pPr>
      <w:ind w:left="566" w:hanging="283"/>
    </w:pPr>
    <w:rPr>
      <w:rFonts w:ascii="Arial" w:hAnsi="Arial" w:cs="Arial"/>
      <w:szCs w:val="28"/>
      <w:lang w:eastAsia="ar-SA"/>
    </w:rPr>
  </w:style>
  <w:style w:type="paragraph" w:styleId="688">
    <w:name w:val="Основной текст2"/>
    <w:basedOn w:val="620"/>
    <w:next w:val="688"/>
    <w:link w:val="620"/>
    <w:qFormat/>
    <w:pPr>
      <w:ind w:hanging="420"/>
      <w:jc w:val="both"/>
      <w:spacing w:line="245" w:lineRule="exact"/>
      <w:shd w:val="clear" w:color="auto" w:fill="ffffff"/>
    </w:pPr>
    <w:rPr>
      <w:rFonts w:ascii="Bookman Old Style" w:hAnsi="Bookman Old Style" w:eastAsia="Bookman Old Style" w:cs="Bookman Old Style"/>
      <w:sz w:val="18"/>
      <w:szCs w:val="18"/>
    </w:rPr>
  </w:style>
  <w:style w:type="paragraph" w:styleId="689">
    <w:name w:val="Абзац списка"/>
    <w:basedOn w:val="620"/>
    <w:next w:val="689"/>
    <w:link w:val="620"/>
    <w:uiPriority w:val="34"/>
    <w:qFormat/>
    <w:pPr>
      <w:contextualSpacing/>
      <w:ind w:left="720" w:firstLine="0"/>
      <w:spacing w:before="0" w:after="200" w:line="276" w:lineRule="auto"/>
    </w:pPr>
    <w:rPr>
      <w:rFonts w:ascii="Calibri" w:hAnsi="Calibri" w:eastAsia="Calibri"/>
      <w:sz w:val="22"/>
      <w:szCs w:val="22"/>
      <w:lang w:eastAsia="en-US"/>
    </w:rPr>
  </w:style>
  <w:style w:type="paragraph" w:styleId="690">
    <w:name w:val="Основной текст (6)"/>
    <w:basedOn w:val="620"/>
    <w:next w:val="690"/>
    <w:link w:val="641"/>
    <w:qFormat/>
    <w:pPr>
      <w:jc w:val="both"/>
      <w:spacing w:line="240" w:lineRule="auto"/>
      <w:shd w:val="clear" w:color="auto" w:fill="ffffff"/>
    </w:pPr>
    <w:rPr>
      <w:rFonts w:ascii="Calibri" w:hAnsi="Calibri" w:eastAsia="Calibri" w:cs="Calibri"/>
      <w:sz w:val="8"/>
      <w:szCs w:val="8"/>
      <w:lang w:eastAsia="en-US"/>
    </w:rPr>
  </w:style>
  <w:style w:type="paragraph" w:styleId="691">
    <w:name w:val="Название"/>
    <w:basedOn w:val="620"/>
    <w:next w:val="691"/>
    <w:link w:val="620"/>
    <w:qFormat/>
    <w:pPr>
      <w:jc w:val="center"/>
    </w:pPr>
    <w:rPr>
      <w:sz w:val="32"/>
      <w:szCs w:val="20"/>
    </w:rPr>
  </w:style>
  <w:style w:type="paragraph" w:styleId="692">
    <w:name w:val="Верхний колонтитул"/>
    <w:basedOn w:val="620"/>
    <w:next w:val="692"/>
    <w:link w:val="620"/>
    <w:pPr>
      <w:tabs>
        <w:tab w:val="center" w:pos="4677" w:leader="none"/>
        <w:tab w:val="right" w:pos="9355" w:leader="none"/>
      </w:tabs>
    </w:pPr>
  </w:style>
  <w:style w:type="paragraph" w:styleId="693">
    <w:name w:val="Нижний колонтитул"/>
    <w:basedOn w:val="620"/>
    <w:next w:val="693"/>
    <w:link w:val="620"/>
    <w:uiPriority w:val="99"/>
    <w:pPr>
      <w:tabs>
        <w:tab w:val="center" w:pos="4677" w:leader="none"/>
        <w:tab w:val="right" w:pos="9355" w:leader="none"/>
      </w:tabs>
    </w:pPr>
  </w:style>
  <w:style w:type="paragraph" w:styleId="694">
    <w:name w:val="Текст выноски"/>
    <w:basedOn w:val="620"/>
    <w:next w:val="694"/>
    <w:link w:val="620"/>
    <w:uiPriority w:val="99"/>
    <w:semiHidden/>
    <w:unhideWhenUsed/>
    <w:qFormat/>
    <w:rPr>
      <w:rFonts w:ascii="Tahoma" w:hAnsi="Tahoma" w:cs="Tahoma"/>
      <w:sz w:val="16"/>
      <w:szCs w:val="16"/>
    </w:rPr>
  </w:style>
  <w:style w:type="table" w:styleId="695">
    <w:name w:val="Сетка таблицы"/>
    <w:basedOn w:val="623"/>
    <w:next w:val="695"/>
    <w:link w:val="620"/>
    <w:uiPriority w:val="59"/>
    <w:pPr>
      <w:spacing w:after="0" w:line="240" w:lineRule="auto"/>
    </w:pPr>
    <w:rPr>
      <w:sz w:val="20"/>
      <w:szCs w:val="20"/>
    </w:rPr>
    <w:tblPr/>
  </w:style>
  <w:style w:type="table" w:styleId="696">
    <w:name w:val="Сетка таблицы1"/>
    <w:basedOn w:val="623"/>
    <w:next w:val="696"/>
    <w:link w:val="620"/>
    <w:uiPriority w:val="59"/>
    <w:pPr>
      <w:spacing w:after="0" w:line="240" w:lineRule="auto"/>
    </w:pPr>
    <w:rPr>
      <w:rFonts w:eastAsia="Calibri"/>
      <w:lang w:eastAsia="ru-RU"/>
    </w:rPr>
    <w:tblPr/>
  </w:style>
  <w:style w:type="table" w:styleId="697">
    <w:name w:val="Сетка таблицы2"/>
    <w:basedOn w:val="623"/>
    <w:next w:val="697"/>
    <w:link w:val="620"/>
    <w:uiPriority w:val="59"/>
    <w:pPr>
      <w:spacing w:after="0" w:line="240" w:lineRule="auto"/>
    </w:pPr>
    <w:rPr>
      <w:rFonts w:eastAsia="Calibri"/>
      <w:lang w:eastAsia="ru-RU"/>
    </w:rPr>
    <w:tblPr/>
  </w:style>
  <w:style w:type="character" w:styleId="2540" w:default="1">
    <w:name w:val="Default Paragraph Font"/>
    <w:uiPriority w:val="1"/>
    <w:semiHidden/>
    <w:unhideWhenUsed/>
  </w:style>
  <w:style w:type="numbering" w:styleId="2541" w:default="1">
    <w:name w:val="No List"/>
    <w:uiPriority w:val="99"/>
    <w:semiHidden/>
    <w:unhideWhenUsed/>
  </w:style>
  <w:style w:type="table" w:styleId="254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Р7-Офис/2024.1.2.401</Application>
  <Company>SPecialiST RePack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language>ru-RU</dc:language>
  <cp:revision>4</cp:revision>
  <dcterms:created xsi:type="dcterms:W3CDTF">2023-06-19T11:36:00Z</dcterms:created>
  <dcterms:modified xsi:type="dcterms:W3CDTF">2025-05-05T05:26:22Z</dcterms:modified>
  <cp:version>917504</cp:version>
</cp:coreProperties>
</file>