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8C8" w:rsidRDefault="00393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Департамент образования вологодской области</w:t>
      </w:r>
    </w:p>
    <w:p w:rsidR="004B48C8" w:rsidRDefault="00393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B48C8" w:rsidRDefault="004B48C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48C8" w:rsidRDefault="004B48C8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ФОНД</w:t>
      </w: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ОЦЕНОЧНЫХ СРЕДСТВ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УЧЕБНОЙ ДИСЦИПЛИНЕ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Pr="00C504C2" w:rsidRDefault="00C504C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C504C2">
        <w:rPr>
          <w:rFonts w:ascii="Times New Roman" w:hAnsi="Times New Roman" w:cs="Times New Roman"/>
          <w:sz w:val="24"/>
          <w:szCs w:val="24"/>
          <w:u w:val="single"/>
        </w:rPr>
        <w:t>ОГСЭ 06</w:t>
      </w:r>
      <w:r w:rsidRPr="00C504C2">
        <w:rPr>
          <w:u w:val="single"/>
        </w:rPr>
        <w:t xml:space="preserve"> </w:t>
      </w:r>
      <w:r w:rsidR="0039361E" w:rsidRPr="00C504C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Статистика</w:t>
      </w: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  <w:t>(наименование дисциплины)</w:t>
      </w: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38.02.01.   </w:t>
      </w:r>
      <w:r>
        <w:rPr>
          <w:rFonts w:ascii="Times New Roman" w:hAnsi="Times New Roman" w:cs="Times New Roman"/>
          <w:sz w:val="24"/>
          <w:szCs w:val="24"/>
          <w:u w:val="single"/>
        </w:rPr>
        <w:t>Экономика и бухгалтерский учет (по отраслям)</w:t>
      </w: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  <w:t>(код и наименование профессии (специальности)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Бухгалтер, специалист по налогообложению</w:t>
      </w: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US"/>
        </w:rPr>
        <w:t xml:space="preserve"> (квалификация выпускника)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Вологда</w:t>
      </w:r>
    </w:p>
    <w:p w:rsidR="004B48C8" w:rsidRDefault="00C504C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2024</w:t>
      </w:r>
      <w:r w:rsidR="0039361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г.</w:t>
      </w: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br w:type="page"/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7054"/>
        <w:gridCol w:w="2977"/>
      </w:tblGrid>
      <w:tr w:rsidR="004B48C8" w:rsidTr="00C504C2">
        <w:tc>
          <w:tcPr>
            <w:tcW w:w="7054" w:type="dxa"/>
            <w:shd w:val="clear" w:color="auto" w:fill="auto"/>
          </w:tcPr>
          <w:p w:rsidR="004B48C8" w:rsidRDefault="0039361E">
            <w:pPr>
              <w:pageBreakBefore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lastRenderedPageBreak/>
              <w:t>Разработчик:</w:t>
            </w:r>
          </w:p>
          <w:p w:rsidR="004B48C8" w:rsidRDefault="0039361E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Громова В.А., преподаватель БПОУ ВО «Вологодский аграрно-экономический колледж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4B48C8" w:rsidRDefault="004B48C8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B48C8" w:rsidRDefault="004B4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8C8" w:rsidTr="00C504C2">
        <w:tc>
          <w:tcPr>
            <w:tcW w:w="7054" w:type="dxa"/>
            <w:shd w:val="clear" w:color="auto" w:fill="auto"/>
          </w:tcPr>
          <w:p w:rsidR="004B48C8" w:rsidRDefault="005F21E9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6ACCB5" wp14:editId="4B3C4732">
                  <wp:extent cx="647700" cy="542925"/>
                  <wp:effectExtent l="0" t="0" r="0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0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48C8" w:rsidRDefault="004B48C8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4B48C8" w:rsidRDefault="004B48C8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4B48C8" w:rsidRDefault="0039361E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Рассмотрено:</w:t>
            </w:r>
          </w:p>
          <w:p w:rsidR="004B48C8" w:rsidRDefault="00393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методической комиссии </w:t>
            </w:r>
          </w:p>
          <w:p w:rsidR="004B48C8" w:rsidRDefault="0039361E">
            <w:pPr>
              <w:pStyle w:val="ad"/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бухгалтерских  дисциплин</w:t>
            </w:r>
            <w:proofErr w:type="gramEnd"/>
          </w:p>
          <w:p w:rsidR="004B48C8" w:rsidRDefault="004B4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B48C8" w:rsidRDefault="00C504C2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31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августа 2024</w:t>
            </w:r>
            <w:r w:rsid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протокол № 1 </w:t>
            </w:r>
          </w:p>
          <w:p w:rsidR="004B48C8" w:rsidRDefault="00393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5F21E9" w:rsidRDefault="005F2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21E9" w:rsidRDefault="005F2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21E9" w:rsidRDefault="005F2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398529" wp14:editId="41B6458B">
                  <wp:extent cx="1276350" cy="651510"/>
                  <wp:effectExtent l="0" t="0" r="0" b="0"/>
                  <wp:docPr id="9" name="Изображение2" descr="подпись клима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2" descr="подпись клима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8875" r="70" b="14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48C8" w:rsidRDefault="0039361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И.Климашевская</w:t>
            </w:r>
          </w:p>
          <w:p w:rsidR="004B48C8" w:rsidRDefault="00393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           (подпись)</w:t>
            </w:r>
          </w:p>
        </w:tc>
        <w:tc>
          <w:tcPr>
            <w:tcW w:w="2977" w:type="dxa"/>
            <w:shd w:val="clear" w:color="auto" w:fill="auto"/>
          </w:tcPr>
          <w:p w:rsidR="004B48C8" w:rsidRDefault="004B4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48C8" w:rsidRDefault="004B48C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B48C8" w:rsidRDefault="003936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br w:type="page"/>
      </w:r>
    </w:p>
    <w:p w:rsidR="004B48C8" w:rsidRDefault="00393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4B48C8" w:rsidRDefault="004B48C8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1246"/>
        <w:gridCol w:w="2793"/>
        <w:gridCol w:w="2794"/>
        <w:gridCol w:w="2795"/>
      </w:tblGrid>
      <w:tr w:rsidR="00C504C2" w:rsidTr="00710D2C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Style w:val="af0"/>
                <w:b/>
                <w:i w:val="0"/>
                <w:sz w:val="24"/>
                <w:szCs w:val="24"/>
              </w:rPr>
            </w:pPr>
            <w:r>
              <w:rPr>
                <w:rStyle w:val="af0"/>
                <w:b/>
                <w:sz w:val="24"/>
                <w:szCs w:val="24"/>
              </w:rPr>
              <w:t xml:space="preserve">Код ОК, </w:t>
            </w:r>
          </w:p>
          <w:p w:rsidR="00C504C2" w:rsidRDefault="00C504C2" w:rsidP="00710D2C">
            <w:pPr>
              <w:rPr>
                <w:rStyle w:val="af0"/>
                <w:i w:val="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</w:rPr>
              <w:t>ПК</w:t>
            </w:r>
            <w:r>
              <w:rPr>
                <w:rStyle w:val="af0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C504C2" w:rsidTr="00710D2C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формат оформления результатов поиска информации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C504C2" w:rsidTr="00710D2C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психологические основы деятельности коллектива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C504C2" w:rsidTr="00710D2C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 обосновывать и объяснять свои действия (текущие и планируемые)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</w:p>
        </w:tc>
      </w:tr>
      <w:tr w:rsidR="00C504C2" w:rsidTr="00710D2C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цели и периодичность проведения инвентаризации;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характеристику объектов, подлежащих инвентаризации; цели и периодичность проведения инвентаризации имущества;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</w:t>
            </w:r>
          </w:p>
        </w:tc>
      </w:tr>
      <w:tr w:rsidR="00C504C2" w:rsidTr="00710D2C">
        <w:trPr>
          <w:trHeight w:val="32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4.3.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форму статистической отчетности и инструкцию по ее заполнению; 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применении налоговых льгот; в разработке учетной политики в целях налогообложения; в 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</w:t>
            </w:r>
          </w:p>
        </w:tc>
      </w:tr>
      <w:tr w:rsidR="00C504C2" w:rsidTr="00710D2C">
        <w:trPr>
          <w:trHeight w:val="32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4.6.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экономического субъекта; формировать обоснованные выводы по результатам информации, полученной в процессе проведения финансового анализа экономического субъекта;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процедуры анализа уровня и динамики финансовых результатов по показателям отчетности;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анализа влияния факторов на прибыль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4C2" w:rsidRDefault="00C504C2" w:rsidP="00710D2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анализе информации о финансовом положении организации, ее платежеспособности и доходности</w:t>
            </w:r>
            <w:bookmarkStart w:id="0" w:name="_Hlk158201861"/>
            <w:bookmarkEnd w:id="0"/>
          </w:p>
        </w:tc>
      </w:tr>
    </w:tbl>
    <w:p w:rsidR="004B48C8" w:rsidRDefault="004B4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Перечень оценочных средств текущего контроля успеваемости</w:t>
      </w:r>
    </w:p>
    <w:p w:rsidR="004B48C8" w:rsidRDefault="004B48C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B48C8" w:rsidRDefault="0039361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Оценочные средства текущего контроля успеваемости:  </w:t>
      </w:r>
    </w:p>
    <w:p w:rsidR="00C504C2" w:rsidRPr="00C504C2" w:rsidRDefault="00C504C2" w:rsidP="00C504C2">
      <w:pPr>
        <w:suppressAutoHyphens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04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</w:t>
      </w:r>
      <w:r w:rsidRPr="00C504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04C2">
        <w:rPr>
          <w:rFonts w:ascii="Times New Roman" w:hAnsi="Times New Roman" w:cs="Times New Roman"/>
          <w:b/>
          <w:sz w:val="24"/>
          <w:szCs w:val="24"/>
        </w:rPr>
        <w:t>Экспертное наблюдение выполнения практических работ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bCs/>
          <w:kern w:val="2"/>
          <w:sz w:val="24"/>
          <w:szCs w:val="24"/>
          <w:lang w:eastAsia="zh-CN"/>
        </w:rPr>
      </w:pPr>
      <w:r w:rsidRPr="00A507E3">
        <w:rPr>
          <w:rFonts w:ascii="Times New Roman" w:eastAsiaTheme="minorHAnsi" w:hAnsi="Times New Roman" w:cs="Times New Roman"/>
          <w:bCs/>
          <w:kern w:val="2"/>
          <w:sz w:val="24"/>
          <w:szCs w:val="24"/>
          <w:lang w:eastAsia="zh-CN"/>
        </w:rPr>
        <w:t xml:space="preserve">Тема 1.2. </w:t>
      </w:r>
      <w:r w:rsidR="00A507E3" w:rsidRPr="00A507E3">
        <w:rPr>
          <w:rFonts w:ascii="Times New Roman" w:eastAsiaTheme="minorHAnsi" w:hAnsi="Times New Roman" w:cs="Times New Roman"/>
          <w:sz w:val="24"/>
          <w:szCs w:val="24"/>
          <w:lang w:eastAsia="zh-CN"/>
        </w:rPr>
        <w:t>Статистическая сводка и группировка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1</w:t>
      </w: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proofErr w:type="gramStart"/>
      <w:r w:rsidRPr="00A507E3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Построение  и</w:t>
      </w:r>
      <w:proofErr w:type="gramEnd"/>
      <w:r w:rsidRPr="00A507E3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анализ статистической</w:t>
      </w:r>
      <w:r w:rsidRPr="00A507E3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группировки</w:t>
      </w:r>
      <w:r w:rsidRPr="00A507E3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по материалам предприятий Вологодской области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Theme="minorHAnsi" w:hAnsi="Times New Roman" w:cs="Times New Roman"/>
          <w:bCs/>
          <w:kern w:val="2"/>
          <w:sz w:val="24"/>
          <w:szCs w:val="24"/>
          <w:lang w:eastAsia="zh-CN"/>
        </w:rPr>
        <w:t xml:space="preserve">Тема 2.1. </w:t>
      </w:r>
      <w:r w:rsidRPr="00A507E3">
        <w:rPr>
          <w:rFonts w:ascii="Times New Roman" w:eastAsiaTheme="minorHAnsi" w:hAnsi="Times New Roman" w:cs="Times New Roman"/>
          <w:kern w:val="2"/>
          <w:sz w:val="24"/>
          <w:szCs w:val="24"/>
          <w:lang w:eastAsia="zh-CN"/>
        </w:rPr>
        <w:t>Абсолютные и относительные величины.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2</w:t>
      </w:r>
      <w:r w:rsidR="00CC12F7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-3</w:t>
      </w: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r w:rsidRPr="00A507E3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Исчисление относительных величин и их статистический анализ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Тема 2.2.</w:t>
      </w: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Средние величины и показатели вариации.</w:t>
      </w:r>
    </w:p>
    <w:p w:rsidR="00F96680" w:rsidRPr="00A507E3" w:rsidRDefault="00CC12F7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4</w:t>
      </w:r>
      <w:r w:rsidR="007511C4"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r w:rsidR="007511C4" w:rsidRPr="00A507E3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Исчисление средних степенных величин и их статистический анализ </w:t>
      </w:r>
    </w:p>
    <w:p w:rsidR="00F96680" w:rsidRPr="00A507E3" w:rsidRDefault="00CC12F7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zh-CN"/>
        </w:rPr>
        <w:t>Практическое занятие № 5</w:t>
      </w:r>
      <w:r w:rsidR="007511C4" w:rsidRPr="00A507E3">
        <w:rPr>
          <w:rFonts w:ascii="Times New Roman" w:eastAsiaTheme="minorHAnsi" w:hAnsi="Times New Roman" w:cs="Times New Roman"/>
          <w:sz w:val="24"/>
          <w:szCs w:val="24"/>
          <w:lang w:eastAsia="zh-CN"/>
        </w:rPr>
        <w:t xml:space="preserve"> </w:t>
      </w:r>
      <w:r w:rsidR="00A507E3" w:rsidRPr="00A507E3">
        <w:rPr>
          <w:rFonts w:ascii="Times New Roman" w:eastAsiaTheme="minorHAnsi" w:hAnsi="Times New Roman" w:cs="Times New Roman"/>
          <w:sz w:val="24"/>
          <w:szCs w:val="24"/>
          <w:lang w:eastAsia="zh-CN"/>
        </w:rPr>
        <w:t>Расчет показателей вариации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Тема 2.3. Ряды динамики.</w:t>
      </w:r>
    </w:p>
    <w:p w:rsidR="00F96680" w:rsidRPr="00A507E3" w:rsidRDefault="00CC12F7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6-7</w:t>
      </w:r>
      <w:r w:rsidR="007511C4"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r w:rsidR="007511C4" w:rsidRPr="00A507E3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Исчисление среднего уровня</w:t>
      </w:r>
      <w:r w:rsidR="00C504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и </w:t>
      </w:r>
      <w:r w:rsidR="00C504C2">
        <w:rPr>
          <w:rFonts w:ascii="Times New Roman" w:hAnsi="Times New Roman" w:cs="Times New Roman"/>
          <w:sz w:val="24"/>
          <w:szCs w:val="24"/>
        </w:rPr>
        <w:t>показателей</w:t>
      </w:r>
      <w:r w:rsidR="00C504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7511C4" w:rsidRPr="00A507E3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рядов динамики 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Theme="minorHAnsi" w:hAnsi="Times New Roman" w:cs="Times New Roman"/>
          <w:bCs/>
          <w:kern w:val="2"/>
          <w:sz w:val="24"/>
          <w:szCs w:val="24"/>
          <w:lang w:eastAsia="zh-CN"/>
        </w:rPr>
        <w:t>Тема 2.4.</w:t>
      </w:r>
      <w:r w:rsidRPr="00A507E3">
        <w:rPr>
          <w:rFonts w:ascii="Times New Roman" w:eastAsiaTheme="minorHAnsi" w:hAnsi="Times New Roman" w:cs="Times New Roman"/>
          <w:kern w:val="2"/>
          <w:sz w:val="24"/>
          <w:szCs w:val="24"/>
          <w:lang w:eastAsia="zh-CN"/>
        </w:rPr>
        <w:t xml:space="preserve"> Индексы.</w:t>
      </w:r>
    </w:p>
    <w:p w:rsidR="00F96680" w:rsidRPr="00A507E3" w:rsidRDefault="00CC12F7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zh-CN"/>
        </w:rPr>
        <w:t>Практическое занятие № 8</w:t>
      </w:r>
      <w:r w:rsidR="007511C4" w:rsidRPr="00A507E3">
        <w:rPr>
          <w:rFonts w:ascii="Times New Roman" w:eastAsiaTheme="minorHAnsi" w:hAnsi="Times New Roman" w:cs="Times New Roman"/>
          <w:sz w:val="24"/>
          <w:szCs w:val="24"/>
          <w:lang w:eastAsia="zh-CN"/>
        </w:rPr>
        <w:t>. Исчисление и анализ индивидуальных и общих индексов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A507E3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Тема 2.5.</w:t>
      </w: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Выборочное наблюдение.</w:t>
      </w:r>
    </w:p>
    <w:p w:rsidR="00F96680" w:rsidRDefault="00CC12F7" w:rsidP="00A507E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9</w:t>
      </w:r>
      <w:r w:rsidR="007511C4"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Расчет показателей выборочного наблюдения</w:t>
      </w:r>
    </w:p>
    <w:p w:rsidR="00CC12F7" w:rsidRDefault="00CC12F7" w:rsidP="00A507E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2F7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 w:rsidRPr="00CC12F7">
        <w:rPr>
          <w:rFonts w:ascii="Times New Roman" w:hAnsi="Times New Roman" w:cs="Times New Roman"/>
          <w:sz w:val="24"/>
          <w:szCs w:val="24"/>
        </w:rPr>
        <w:t>2.6. Корреляционный анализ</w:t>
      </w:r>
    </w:p>
    <w:p w:rsidR="00CC12F7" w:rsidRDefault="00CC12F7" w:rsidP="00A507E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zh-CN"/>
        </w:rPr>
        <w:t>Практическое занятие № 10</w:t>
      </w:r>
      <w:r w:rsidRPr="00A507E3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корреляционного анализа</w:t>
      </w:r>
    </w:p>
    <w:p w:rsidR="00F96680" w:rsidRPr="00A507E3" w:rsidRDefault="007511C4" w:rsidP="00A507E3">
      <w:pPr>
        <w:suppressAutoHyphens/>
        <w:spacing w:after="0" w:line="240" w:lineRule="auto"/>
        <w:rPr>
          <w:rFonts w:ascii="Times New Roman" w:eastAsiaTheme="minorHAnsi" w:hAnsi="Times New Roman" w:cs="Times New Roman"/>
          <w:bCs/>
          <w:kern w:val="2"/>
          <w:sz w:val="24"/>
          <w:szCs w:val="24"/>
          <w:lang w:eastAsia="zh-CN"/>
        </w:rPr>
      </w:pPr>
    </w:p>
    <w:p w:rsidR="00A507E3" w:rsidRPr="00A507E3" w:rsidRDefault="00A507E3" w:rsidP="00A507E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507E3">
        <w:rPr>
          <w:rFonts w:ascii="Times New Roman" w:hAnsi="Times New Roman" w:cs="Times New Roman"/>
          <w:sz w:val="24"/>
          <w:szCs w:val="24"/>
          <w:u w:val="single"/>
        </w:rPr>
        <w:t>Примеры практических задач</w:t>
      </w:r>
    </w:p>
    <w:p w:rsidR="00A507E3" w:rsidRPr="00CC12F7" w:rsidRDefault="00A507E3" w:rsidP="00A507E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2F7">
        <w:rPr>
          <w:rFonts w:ascii="Times New Roman" w:eastAsiaTheme="minorHAnsi" w:hAnsi="Times New Roman" w:cs="Calibri"/>
          <w:sz w:val="24"/>
          <w:szCs w:val="24"/>
          <w:lang w:eastAsia="zh-CN"/>
        </w:rPr>
        <w:t>1.</w:t>
      </w:r>
      <w:r w:rsidRPr="00CC12F7">
        <w:rPr>
          <w:rFonts w:ascii="Times New Roman" w:eastAsiaTheme="minorHAnsi" w:hAnsi="Times New Roman" w:cs="Calibri"/>
          <w:i/>
          <w:sz w:val="24"/>
          <w:szCs w:val="24"/>
          <w:lang w:eastAsia="zh-CN"/>
        </w:rPr>
        <w:t xml:space="preserve"> </w:t>
      </w:r>
      <w:r w:rsidRPr="00CC12F7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данным таблицы 1. проведите группировку районов Вологодской области по уровню урожайности зерновых культур, образовав три группы с равными интервалами. Сделайте выводы.</w:t>
      </w:r>
    </w:p>
    <w:p w:rsidR="00A507E3" w:rsidRPr="00A507E3" w:rsidRDefault="00A507E3" w:rsidP="00A507E3">
      <w:pPr>
        <w:spacing w:after="0" w:line="240" w:lineRule="auto"/>
        <w:jc w:val="right"/>
        <w:rPr>
          <w:rFonts w:ascii="Times New Roman" w:eastAsiaTheme="minorHAnsi" w:hAnsi="Times New Roman" w:cs="Times New Roman"/>
          <w:lang w:eastAsia="en-US"/>
        </w:rPr>
      </w:pPr>
      <w:r w:rsidRPr="00A507E3">
        <w:rPr>
          <w:rFonts w:ascii="Times New Roman" w:eastAsiaTheme="minorHAnsi" w:hAnsi="Times New Roman" w:cs="Times New Roman"/>
          <w:lang w:eastAsia="en-US"/>
        </w:rPr>
        <w:t>Таблица 1.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07"/>
        <w:gridCol w:w="602"/>
        <w:gridCol w:w="491"/>
        <w:gridCol w:w="603"/>
        <w:gridCol w:w="492"/>
        <w:gridCol w:w="437"/>
        <w:gridCol w:w="492"/>
        <w:gridCol w:w="603"/>
        <w:gridCol w:w="603"/>
        <w:gridCol w:w="437"/>
        <w:gridCol w:w="603"/>
        <w:gridCol w:w="603"/>
        <w:gridCol w:w="492"/>
        <w:gridCol w:w="603"/>
        <w:gridCol w:w="603"/>
      </w:tblGrid>
      <w:tr w:rsidR="00A507E3" w:rsidRPr="00A507E3" w:rsidTr="00120F3F"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№ района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</w:tr>
      <w:tr w:rsidR="00A507E3" w:rsidRPr="00A507E3" w:rsidTr="00120F3F"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Урожайность,ц</w:t>
            </w:r>
            <w:proofErr w:type="spellEnd"/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/га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11.5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8.6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13.5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7.9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9.3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11.8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22.1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12.3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12.8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8.1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13.1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11.3</w:t>
            </w:r>
          </w:p>
        </w:tc>
      </w:tr>
    </w:tbl>
    <w:p w:rsidR="00A507E3" w:rsidRPr="00A507E3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A507E3" w:rsidRPr="00A507E3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A507E3">
        <w:rPr>
          <w:rFonts w:ascii="Times New Roman" w:eastAsiaTheme="minorHAnsi" w:hAnsi="Times New Roman" w:cs="Times New Roman"/>
          <w:lang w:eastAsia="en-US"/>
        </w:rPr>
        <w:t>продолжение таблицы 1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935"/>
        <w:gridCol w:w="685"/>
        <w:gridCol w:w="685"/>
        <w:gridCol w:w="685"/>
        <w:gridCol w:w="685"/>
        <w:gridCol w:w="686"/>
        <w:gridCol w:w="685"/>
        <w:gridCol w:w="685"/>
        <w:gridCol w:w="685"/>
        <w:gridCol w:w="685"/>
        <w:gridCol w:w="685"/>
        <w:gridCol w:w="689"/>
      </w:tblGrid>
      <w:tr w:rsidR="00A507E3" w:rsidRPr="00A507E3" w:rsidTr="00120F3F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№ района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</w:tr>
      <w:tr w:rsidR="00A507E3" w:rsidRPr="00A507E3" w:rsidTr="00120F3F"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Урожайность,ц</w:t>
            </w:r>
            <w:proofErr w:type="spellEnd"/>
            <w:r w:rsidRPr="00A507E3">
              <w:rPr>
                <w:rFonts w:ascii="Times New Roman" w:eastAsiaTheme="minorHAnsi" w:hAnsi="Times New Roman" w:cs="Times New Roman"/>
                <w:lang w:val="en-US" w:eastAsia="en-US"/>
              </w:rPr>
              <w:t>/</w:t>
            </w: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га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5.2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19.9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7.4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8.6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10.3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9.6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16.2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6.4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19.3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18.3</w:t>
            </w:r>
          </w:p>
        </w:tc>
      </w:tr>
    </w:tbl>
    <w:p w:rsidR="00A507E3" w:rsidRPr="00A507E3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A507E3" w:rsidRPr="00CC12F7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2F7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Определите структуру и среднюю урожайность по группам. Результаты оформите в следующей таблице: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971"/>
        <w:gridCol w:w="1438"/>
        <w:gridCol w:w="3999"/>
        <w:gridCol w:w="1607"/>
        <w:gridCol w:w="1556"/>
      </w:tblGrid>
      <w:tr w:rsidR="00A507E3" w:rsidRPr="00A507E3" w:rsidTr="00120F3F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№ группы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Границы группы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Число районов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Структура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Средняя урожайность</w:t>
            </w:r>
          </w:p>
        </w:tc>
      </w:tr>
      <w:tr w:rsidR="00A507E3" w:rsidRPr="00A507E3" w:rsidTr="00120F3F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A507E3" w:rsidRPr="00A507E3" w:rsidTr="00120F3F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A507E3" w:rsidRPr="00A507E3" w:rsidTr="00120F3F"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A507E3" w:rsidRPr="00A507E3" w:rsidRDefault="00A507E3" w:rsidP="00A507E3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Calibri"/>
          <w:lang w:eastAsia="zh-CN"/>
        </w:rPr>
      </w:pPr>
    </w:p>
    <w:p w:rsidR="00A507E3" w:rsidRPr="00CC12F7" w:rsidRDefault="00A507E3" w:rsidP="00A507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12F7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CC12F7">
        <w:rPr>
          <w:rFonts w:ascii="Times New Roman" w:hAnsi="Times New Roman" w:cs="Times New Roman"/>
          <w:b/>
          <w:sz w:val="24"/>
          <w:szCs w:val="24"/>
        </w:rPr>
        <w:t>.</w:t>
      </w:r>
      <w:r w:rsidRPr="00CC12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12F7">
        <w:rPr>
          <w:rFonts w:ascii="Times New Roman" w:hAnsi="Times New Roman" w:cs="Times New Roman"/>
          <w:sz w:val="24"/>
          <w:szCs w:val="24"/>
        </w:rPr>
        <w:t xml:space="preserve">Рассчитайте относительные показатели динамики, планового задания и реализации </w:t>
      </w:r>
      <w:proofErr w:type="gramStart"/>
      <w:r w:rsidRPr="00CC12F7">
        <w:rPr>
          <w:rFonts w:ascii="Times New Roman" w:hAnsi="Times New Roman" w:cs="Times New Roman"/>
          <w:sz w:val="24"/>
          <w:szCs w:val="24"/>
        </w:rPr>
        <w:t>плана  производства</w:t>
      </w:r>
      <w:proofErr w:type="gramEnd"/>
      <w:r w:rsidRPr="00CC12F7">
        <w:rPr>
          <w:rFonts w:ascii="Times New Roman" w:hAnsi="Times New Roman" w:cs="Times New Roman"/>
          <w:sz w:val="24"/>
          <w:szCs w:val="24"/>
        </w:rPr>
        <w:t xml:space="preserve"> </w:t>
      </w:r>
      <w:r w:rsidR="00CC12F7" w:rsidRPr="00CC12F7">
        <w:rPr>
          <w:rFonts w:ascii="Times New Roman" w:hAnsi="Times New Roman" w:cs="Times New Roman"/>
          <w:sz w:val="24"/>
          <w:szCs w:val="24"/>
        </w:rPr>
        <w:t>мяса и молока</w:t>
      </w:r>
      <w:r w:rsidRPr="00CC12F7">
        <w:rPr>
          <w:rFonts w:ascii="Times New Roman" w:hAnsi="Times New Roman" w:cs="Times New Roman"/>
          <w:sz w:val="24"/>
          <w:szCs w:val="24"/>
        </w:rPr>
        <w:t>, сделайте выводы.</w:t>
      </w:r>
    </w:p>
    <w:tbl>
      <w:tblPr>
        <w:tblStyle w:val="11"/>
        <w:tblW w:w="8901" w:type="dxa"/>
        <w:tblLook w:val="04A0" w:firstRow="1" w:lastRow="0" w:firstColumn="1" w:lastColumn="0" w:noHBand="0" w:noVBand="1"/>
      </w:tblPr>
      <w:tblGrid>
        <w:gridCol w:w="1779"/>
        <w:gridCol w:w="1778"/>
        <w:gridCol w:w="1779"/>
        <w:gridCol w:w="1781"/>
        <w:gridCol w:w="1784"/>
      </w:tblGrid>
      <w:tr w:rsidR="00A507E3" w:rsidRPr="00A507E3" w:rsidTr="00120F3F">
        <w:tc>
          <w:tcPr>
            <w:tcW w:w="1780" w:type="dxa"/>
            <w:vMerge w:val="restart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Продукция</w:t>
            </w:r>
          </w:p>
        </w:tc>
        <w:tc>
          <w:tcPr>
            <w:tcW w:w="1778" w:type="dxa"/>
            <w:vMerge w:val="restart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7E3">
              <w:rPr>
                <w:rFonts w:ascii="Times New Roman" w:hAnsi="Times New Roman" w:cs="Times New Roman"/>
              </w:rPr>
              <w:t>Прощлый</w:t>
            </w:r>
            <w:proofErr w:type="spellEnd"/>
            <w:r w:rsidRPr="00A507E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60" w:type="dxa"/>
            <w:gridSpan w:val="2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783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07E3" w:rsidRPr="00A507E3" w:rsidTr="00120F3F">
        <w:tc>
          <w:tcPr>
            <w:tcW w:w="1780" w:type="dxa"/>
            <w:vMerge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780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784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07E3" w:rsidRPr="00A507E3" w:rsidTr="00120F3F">
        <w:tc>
          <w:tcPr>
            <w:tcW w:w="1780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7E3">
              <w:rPr>
                <w:rFonts w:ascii="Times New Roman" w:hAnsi="Times New Roman" w:cs="Times New Roman"/>
              </w:rPr>
              <w:t>Мясо,т</w:t>
            </w:r>
            <w:proofErr w:type="spellEnd"/>
          </w:p>
        </w:tc>
        <w:tc>
          <w:tcPr>
            <w:tcW w:w="1778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79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780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84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07E3" w:rsidRPr="00A507E3" w:rsidTr="00120F3F">
        <w:tc>
          <w:tcPr>
            <w:tcW w:w="1780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7E3">
              <w:rPr>
                <w:rFonts w:ascii="Times New Roman" w:hAnsi="Times New Roman" w:cs="Times New Roman"/>
              </w:rPr>
              <w:t>Молоко,т</w:t>
            </w:r>
            <w:proofErr w:type="spellEnd"/>
          </w:p>
        </w:tc>
        <w:tc>
          <w:tcPr>
            <w:tcW w:w="1778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79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80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7E3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784" w:type="dxa"/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07E3" w:rsidRPr="00A507E3" w:rsidRDefault="00A507E3" w:rsidP="00A507E3">
      <w:pPr>
        <w:tabs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</w:rPr>
      </w:pPr>
    </w:p>
    <w:p w:rsidR="00A507E3" w:rsidRPr="00CC12F7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2F7">
        <w:rPr>
          <w:rFonts w:ascii="Times New Roman" w:eastAsiaTheme="minorHAnsi" w:hAnsi="Times New Roman" w:cs="Calibri"/>
          <w:sz w:val="24"/>
          <w:szCs w:val="24"/>
          <w:lang w:eastAsia="zh-CN"/>
        </w:rPr>
        <w:t>3.</w:t>
      </w:r>
      <w:r w:rsidRPr="00CC12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Среднемесячная заработная плата доярок ПК «Маяк» составляет:</w:t>
      </w:r>
    </w:p>
    <w:p w:rsidR="00A507E3" w:rsidRPr="00A507E3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tbl>
      <w:tblPr>
        <w:tblW w:w="9572" w:type="dxa"/>
        <w:tblLook w:val="01E0" w:firstRow="1" w:lastRow="1" w:firstColumn="1" w:lastColumn="1" w:noHBand="0" w:noVBand="0"/>
      </w:tblPr>
      <w:tblGrid>
        <w:gridCol w:w="3349"/>
        <w:gridCol w:w="900"/>
        <w:gridCol w:w="899"/>
        <w:gridCol w:w="900"/>
        <w:gridCol w:w="900"/>
        <w:gridCol w:w="900"/>
        <w:gridCol w:w="899"/>
        <w:gridCol w:w="825"/>
      </w:tblGrid>
      <w:tr w:rsidR="00A507E3" w:rsidRPr="00A507E3" w:rsidTr="00120F3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Среднемесячная заработная плата одной доярки</w:t>
            </w:r>
            <w:r w:rsidR="00CC12F7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proofErr w:type="spellStart"/>
            <w:r w:rsidR="00CC12F7">
              <w:rPr>
                <w:rFonts w:ascii="Times New Roman" w:eastAsiaTheme="minorHAnsi" w:hAnsi="Times New Roman" w:cs="Times New Roman"/>
                <w:lang w:eastAsia="en-US"/>
              </w:rPr>
              <w:t>руб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5910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6240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6800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7210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9340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8120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CC12F7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A507E3" w:rsidRPr="00A507E3">
              <w:rPr>
                <w:rFonts w:ascii="Times New Roman" w:eastAsiaTheme="minorHAnsi" w:hAnsi="Times New Roman" w:cs="Times New Roman"/>
                <w:lang w:eastAsia="en-US"/>
              </w:rPr>
              <w:t>9600</w:t>
            </w:r>
          </w:p>
        </w:tc>
      </w:tr>
      <w:tr w:rsidR="00A507E3" w:rsidRPr="00A507E3" w:rsidTr="00120F3F"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 xml:space="preserve">Число </w:t>
            </w:r>
            <w:proofErr w:type="spellStart"/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доярок</w:t>
            </w:r>
            <w:r w:rsidR="00CC12F7">
              <w:rPr>
                <w:rFonts w:ascii="Times New Roman" w:eastAsiaTheme="minorHAnsi" w:hAnsi="Times New Roman" w:cs="Times New Roman"/>
                <w:lang w:eastAsia="en-US"/>
              </w:rPr>
              <w:t>,чел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507E3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</w:tr>
    </w:tbl>
    <w:p w:rsidR="00A507E3" w:rsidRPr="00CC12F7" w:rsidRDefault="00A507E3" w:rsidP="00A507E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12F7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Определить среднюю заработную плату одной доярки.</w:t>
      </w:r>
    </w:p>
    <w:p w:rsidR="00A507E3" w:rsidRPr="00CC12F7" w:rsidRDefault="00A507E3" w:rsidP="00A507E3">
      <w:pPr>
        <w:suppressAutoHyphens/>
        <w:spacing w:after="0" w:line="240" w:lineRule="auto"/>
        <w:rPr>
          <w:rFonts w:ascii="Times New Roman" w:eastAsiaTheme="minorHAnsi" w:hAnsi="Times New Roman" w:cs="Calibri"/>
          <w:sz w:val="24"/>
          <w:szCs w:val="24"/>
          <w:lang w:eastAsia="zh-CN"/>
        </w:rPr>
      </w:pPr>
    </w:p>
    <w:p w:rsidR="00A507E3" w:rsidRPr="00CC12F7" w:rsidRDefault="00A507E3" w:rsidP="00A507E3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12F7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CC12F7">
        <w:rPr>
          <w:rFonts w:ascii="Times New Roman" w:eastAsia="Times New Roman" w:hAnsi="Times New Roman" w:cs="Times New Roman"/>
          <w:sz w:val="24"/>
          <w:szCs w:val="24"/>
        </w:rPr>
        <w:t>. Имеется информация о затратах на производство и индексах количества:</w:t>
      </w:r>
    </w:p>
    <w:tbl>
      <w:tblPr>
        <w:tblW w:w="79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0"/>
      </w:tblGrid>
      <w:tr w:rsidR="00A507E3" w:rsidRPr="00A507E3" w:rsidTr="00120F3F">
        <w:tc>
          <w:tcPr>
            <w:tcW w:w="7980" w:type="dxa"/>
            <w:shd w:val="clear" w:color="auto" w:fill="auto"/>
            <w:vAlign w:val="center"/>
          </w:tcPr>
          <w:p w:rsidR="00A507E3" w:rsidRPr="00A507E3" w:rsidRDefault="00A507E3" w:rsidP="00A5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7E3">
              <w:rPr>
                <w:noProof/>
              </w:rPr>
              <w:drawing>
                <wp:inline distT="0" distB="0" distL="0" distR="0" wp14:anchorId="1DCD5048" wp14:editId="688D8EAE">
                  <wp:extent cx="4848225" cy="1428750"/>
                  <wp:effectExtent l="0" t="0" r="0" b="0"/>
                  <wp:docPr id="7" name="Рисунок 5" descr="табл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5" descr="табл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22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7E3" w:rsidRDefault="00A507E3" w:rsidP="00A507E3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07E3">
        <w:rPr>
          <w:rFonts w:ascii="Times New Roman" w:eastAsia="Times New Roman" w:hAnsi="Times New Roman" w:cs="Times New Roman"/>
          <w:sz w:val="24"/>
          <w:szCs w:val="24"/>
        </w:rPr>
        <w:t xml:space="preserve">Определить: </w:t>
      </w:r>
      <w:proofErr w:type="gramStart"/>
      <w:r w:rsidRPr="00A507E3">
        <w:rPr>
          <w:rFonts w:ascii="Times New Roman" w:eastAsia="Times New Roman" w:hAnsi="Times New Roman" w:cs="Times New Roman"/>
          <w:sz w:val="24"/>
          <w:szCs w:val="24"/>
        </w:rPr>
        <w:t>1)индивидуальные</w:t>
      </w:r>
      <w:proofErr w:type="gramEnd"/>
      <w:r w:rsidRPr="00A507E3">
        <w:rPr>
          <w:rFonts w:ascii="Times New Roman" w:eastAsia="Times New Roman" w:hAnsi="Times New Roman" w:cs="Times New Roman"/>
          <w:sz w:val="24"/>
          <w:szCs w:val="24"/>
        </w:rPr>
        <w:t xml:space="preserve"> индексы физического объема производства; 2) общий индекс физического объема производства; 3) общий индекс себестоимости, если известно, что общие затраты на производство выросли на 25%. Сделать выводы.</w:t>
      </w:r>
    </w:p>
    <w:p w:rsidR="00CC12F7" w:rsidRDefault="00CC12F7" w:rsidP="00A507E3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12F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CC12F7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CC12F7">
        <w:rPr>
          <w:rFonts w:ascii="Times New Roman" w:hAnsi="Times New Roman" w:cs="Times New Roman"/>
          <w:sz w:val="24"/>
          <w:szCs w:val="24"/>
          <w:shd w:val="clear" w:color="auto" w:fill="FFFFFF"/>
        </w:rPr>
        <w:t>При проверке импортирования груза на таможне методом случайной выборки было обработано 200 изделий. В результате был установлен средний вес изделия 30г., при СКО=4г с вероятностью 0,997. Определите пределы в которых находится средний вес изделий генеральной совокупности.</w:t>
      </w:r>
    </w:p>
    <w:p w:rsidR="00CC12F7" w:rsidRPr="00A16DD3" w:rsidRDefault="00CC12F7" w:rsidP="00A507E3">
      <w:pPr>
        <w:spacing w:beforeAutospacing="1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D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Pr="00A16DD3">
        <w:rPr>
          <w:rFonts w:ascii="Times New Roman" w:hAnsi="Times New Roman" w:cs="Times New Roman"/>
          <w:sz w:val="24"/>
          <w:szCs w:val="24"/>
        </w:rPr>
        <w:t xml:space="preserve">Определите методом ранговой корреляции </w:t>
      </w:r>
      <w:proofErr w:type="spellStart"/>
      <w:r w:rsidRPr="00A16DD3">
        <w:rPr>
          <w:rFonts w:ascii="Times New Roman" w:hAnsi="Times New Roman" w:cs="Times New Roman"/>
          <w:sz w:val="24"/>
          <w:szCs w:val="24"/>
        </w:rPr>
        <w:t>Спирмена</w:t>
      </w:r>
      <w:proofErr w:type="spellEnd"/>
      <w:r w:rsidRPr="00A16DD3">
        <w:rPr>
          <w:rFonts w:ascii="Times New Roman" w:hAnsi="Times New Roman" w:cs="Times New Roman"/>
          <w:sz w:val="24"/>
          <w:szCs w:val="24"/>
        </w:rPr>
        <w:t xml:space="preserve"> связь между стажем работы и числом травм у работников предприятия. Оцените направление, силу и достоверность корреляционной связи между признаками.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12F7" w:rsidRPr="00A16DD3" w:rsidTr="00CC12F7">
        <w:tc>
          <w:tcPr>
            <w:tcW w:w="4785" w:type="dxa"/>
          </w:tcPr>
          <w:p w:rsidR="00CC12F7" w:rsidRPr="00A16DD3" w:rsidRDefault="00CC12F7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Стаж работы на предприятии (в годах)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Число травм (на 1000 работников)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1 - 3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4 - 6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7 - 9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10 – 12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13 – 15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C12F7" w:rsidRPr="00A16DD3" w:rsidTr="00CC12F7">
        <w:tc>
          <w:tcPr>
            <w:tcW w:w="4785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16 и более</w:t>
            </w:r>
          </w:p>
        </w:tc>
        <w:tc>
          <w:tcPr>
            <w:tcW w:w="4786" w:type="dxa"/>
          </w:tcPr>
          <w:p w:rsidR="00CC12F7" w:rsidRPr="00A16DD3" w:rsidRDefault="00A16DD3" w:rsidP="00A16DD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DD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CC12F7" w:rsidRPr="00A16DD3" w:rsidRDefault="00CC12F7" w:rsidP="00A507E3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DD3">
        <w:rPr>
          <w:rFonts w:ascii="Times New Roman" w:hAnsi="Times New Roman" w:cs="Times New Roman"/>
          <w:sz w:val="24"/>
          <w:szCs w:val="24"/>
        </w:rPr>
        <w:t>1.Вычислить коэффициент корреляции рангов (ρ), оценить направление и силу связи между признаками. 2.Вычислить ошибку репрезентативности (m) коэффициента корреляции рангов. 3.Вычислить доверительный коэффициент (t), оценить достоверность коэффициента корреляции рангов и сделать вывод.</w:t>
      </w:r>
    </w:p>
    <w:p w:rsidR="00A507E3" w:rsidRPr="00A507E3" w:rsidRDefault="00A507E3" w:rsidP="00A507E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 w:rsidRPr="00A507E3">
        <w:rPr>
          <w:rFonts w:ascii="Times New Roman" w:hAnsi="Times New Roman"/>
          <w:b/>
          <w:sz w:val="24"/>
          <w:szCs w:val="24"/>
          <w:u w:val="single"/>
        </w:rPr>
        <w:lastRenderedPageBreak/>
        <w:t>Методика проведения</w:t>
      </w:r>
    </w:p>
    <w:p w:rsidR="00A507E3" w:rsidRPr="00A507E3" w:rsidRDefault="00A507E3" w:rsidP="00A50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507E3">
        <w:rPr>
          <w:rFonts w:ascii="Times New Roman" w:hAnsi="Times New Roman"/>
          <w:sz w:val="24"/>
          <w:szCs w:val="24"/>
        </w:rPr>
        <w:t xml:space="preserve">Решение задач осуществляется на </w:t>
      </w:r>
      <w:r w:rsidRPr="00A507E3"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практическом занятии. Количество часов, отводимое на выполнение каждой практической работы указаны в программе </w:t>
      </w:r>
      <w:r w:rsidRPr="00A507E3">
        <w:rPr>
          <w:rFonts w:ascii="Times New Roman" w:hAnsi="Times New Roman" w:cs="Times New Roman"/>
          <w:color w:val="000000"/>
          <w:sz w:val="24"/>
          <w:szCs w:val="24"/>
        </w:rPr>
        <w:t>дисциплины</w:t>
      </w:r>
      <w:r w:rsidRPr="00A507E3">
        <w:rPr>
          <w:rFonts w:ascii="Times New Roman" w:hAnsi="Times New Roman" w:cs="Times New Roman"/>
          <w:sz w:val="24"/>
          <w:szCs w:val="24"/>
          <w:lang w:eastAsia="en-US"/>
        </w:rPr>
        <w:t>. Каждый студент самостоятельно выполняет задание и оформляет решение в тетради для практических работ.</w:t>
      </w:r>
    </w:p>
    <w:p w:rsidR="00A507E3" w:rsidRPr="00A507E3" w:rsidRDefault="00A507E3" w:rsidP="00A507E3">
      <w:pPr>
        <w:spacing w:after="0" w:line="240" w:lineRule="auto"/>
        <w:ind w:firstLine="567"/>
        <w:jc w:val="center"/>
        <w:rPr>
          <w:u w:val="single"/>
        </w:rPr>
      </w:pPr>
      <w:r w:rsidRPr="00A507E3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Критерии оценивания </w:t>
      </w:r>
    </w:p>
    <w:p w:rsidR="00A507E3" w:rsidRPr="00A507E3" w:rsidRDefault="00A507E3" w:rsidP="00A507E3">
      <w:pPr>
        <w:suppressAutoHyphens/>
        <w:spacing w:after="0" w:line="240" w:lineRule="auto"/>
        <w:rPr>
          <w:rFonts w:ascii="Times New Roman" w:eastAsiaTheme="minorHAnsi" w:hAnsi="Times New Roman" w:cs="Calibri"/>
          <w:sz w:val="24"/>
          <w:szCs w:val="24"/>
          <w:lang w:eastAsia="zh-CN"/>
        </w:rPr>
      </w:pPr>
      <w:r w:rsidRPr="00A507E3">
        <w:rPr>
          <w:rFonts w:ascii="Times New Roman" w:eastAsiaTheme="minorHAnsi" w:hAnsi="Times New Roman" w:cs="Calibri"/>
          <w:color w:val="000000"/>
          <w:sz w:val="24"/>
          <w:szCs w:val="24"/>
          <w:shd w:val="clear" w:color="auto" w:fill="FFFFFF"/>
          <w:lang w:eastAsia="zh-CN"/>
        </w:rPr>
        <w:t xml:space="preserve"> «</w:t>
      </w:r>
      <w:proofErr w:type="gramStart"/>
      <w:r w:rsidRPr="00A507E3">
        <w:rPr>
          <w:rFonts w:ascii="Times New Roman" w:eastAsiaTheme="minorHAnsi" w:hAnsi="Times New Roman" w:cs="Calibri"/>
          <w:color w:val="000000"/>
          <w:sz w:val="24"/>
          <w:szCs w:val="24"/>
          <w:shd w:val="clear" w:color="auto" w:fill="FFFFFF"/>
          <w:lang w:eastAsia="zh-CN"/>
        </w:rPr>
        <w:t xml:space="preserve">зачтено» </w:t>
      </w:r>
      <w:r w:rsidRPr="00A507E3">
        <w:rPr>
          <w:rFonts w:ascii="Times New Roman" w:eastAsiaTheme="minorHAnsi" w:hAnsi="Times New Roman" w:cs="Calibri"/>
          <w:sz w:val="24"/>
          <w:szCs w:val="24"/>
          <w:lang w:eastAsia="zh-CN"/>
        </w:rPr>
        <w:t xml:space="preserve"> выставляется</w:t>
      </w:r>
      <w:proofErr w:type="gramEnd"/>
      <w:r w:rsidRPr="00A507E3">
        <w:rPr>
          <w:rFonts w:ascii="Times New Roman" w:eastAsiaTheme="minorHAnsi" w:hAnsi="Times New Roman" w:cs="Calibri"/>
          <w:sz w:val="24"/>
          <w:szCs w:val="24"/>
          <w:lang w:eastAsia="zh-CN"/>
        </w:rPr>
        <w:t xml:space="preserve"> обучающемуся, если все задачи решены правильно. Студент ответил на контрольные вопросы.  </w:t>
      </w:r>
    </w:p>
    <w:p w:rsidR="00A507E3" w:rsidRPr="00A507E3" w:rsidRDefault="00A507E3" w:rsidP="00A507E3">
      <w:pPr>
        <w:suppressAutoHyphens/>
        <w:spacing w:after="0" w:line="240" w:lineRule="auto"/>
        <w:rPr>
          <w:rFonts w:ascii="Times New Roman" w:eastAsiaTheme="minorHAnsi" w:hAnsi="Times New Roman" w:cs="Calibri"/>
          <w:sz w:val="24"/>
          <w:szCs w:val="24"/>
          <w:lang w:eastAsia="zh-CN"/>
        </w:rPr>
      </w:pPr>
      <w:r w:rsidRPr="00A507E3">
        <w:rPr>
          <w:rFonts w:ascii="Times New Roman" w:eastAsiaTheme="minorHAnsi" w:hAnsi="Times New Roman" w:cs="Calibri"/>
          <w:color w:val="000000"/>
          <w:sz w:val="24"/>
          <w:szCs w:val="24"/>
          <w:shd w:val="clear" w:color="auto" w:fill="FFFFFF"/>
          <w:lang w:eastAsia="zh-CN"/>
        </w:rPr>
        <w:t xml:space="preserve">«не </w:t>
      </w:r>
      <w:proofErr w:type="gramStart"/>
      <w:r w:rsidRPr="00A507E3">
        <w:rPr>
          <w:rFonts w:ascii="Times New Roman" w:eastAsiaTheme="minorHAnsi" w:hAnsi="Times New Roman" w:cs="Calibri"/>
          <w:color w:val="000000"/>
          <w:sz w:val="24"/>
          <w:szCs w:val="24"/>
          <w:shd w:val="clear" w:color="auto" w:fill="FFFFFF"/>
          <w:lang w:eastAsia="zh-CN"/>
        </w:rPr>
        <w:t xml:space="preserve">зачтено» </w:t>
      </w:r>
      <w:r w:rsidRPr="00A507E3">
        <w:rPr>
          <w:rFonts w:ascii="Times New Roman" w:eastAsiaTheme="minorHAnsi" w:hAnsi="Times New Roman" w:cs="Calibri"/>
          <w:sz w:val="24"/>
          <w:szCs w:val="24"/>
          <w:lang w:eastAsia="zh-CN"/>
        </w:rPr>
        <w:t xml:space="preserve"> выставляется</w:t>
      </w:r>
      <w:proofErr w:type="gramEnd"/>
      <w:r w:rsidRPr="00A507E3">
        <w:rPr>
          <w:rFonts w:ascii="Times New Roman" w:eastAsiaTheme="minorHAnsi" w:hAnsi="Times New Roman" w:cs="Calibri"/>
          <w:sz w:val="24"/>
          <w:szCs w:val="24"/>
          <w:lang w:eastAsia="zh-CN"/>
        </w:rPr>
        <w:t xml:space="preserve"> обучающемуся, если  задачи не решены или решены неправильно. Студент не ответил на контрольные вопросы.  </w:t>
      </w:r>
    </w:p>
    <w:p w:rsidR="00A507E3" w:rsidRPr="00A507E3" w:rsidRDefault="00A507E3" w:rsidP="00A507E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</w:p>
    <w:p w:rsidR="00A16DD3" w:rsidRDefault="00A16DD3" w:rsidP="00A16DD3">
      <w:pPr>
        <w:suppressAutoHyphens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6DD3">
        <w:rPr>
          <w:rFonts w:ascii="Times New Roman" w:hAnsi="Times New Roman"/>
          <w:b/>
          <w:sz w:val="24"/>
          <w:szCs w:val="24"/>
        </w:rPr>
        <w:t>2.</w:t>
      </w:r>
      <w:r w:rsidRPr="00A16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DD3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16DD3" w:rsidRDefault="00A16DD3" w:rsidP="00A16DD3">
      <w:pPr>
        <w:suppressAutoHyphens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Проводится при изучении раздела 2.</w:t>
      </w:r>
      <w:r w:rsidRPr="00A16D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Статистические показатели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16DD3" w:rsidRPr="00A16DD3" w:rsidRDefault="00A16DD3" w:rsidP="00A16DD3">
      <w:pPr>
        <w:suppressAutoHyphens/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16DD3">
        <w:rPr>
          <w:rFonts w:ascii="Times New Roman" w:hAnsi="Times New Roman" w:cs="Times New Roman"/>
          <w:sz w:val="24"/>
          <w:szCs w:val="24"/>
          <w:u w:val="single"/>
        </w:rPr>
        <w:t>Примерная тематика вопросов: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1. </w:t>
      </w:r>
      <w:r w:rsidRPr="00AF7781">
        <w:rPr>
          <w:rFonts w:ascii="Times New Roman" w:hAnsi="Times New Roman"/>
          <w:sz w:val="24"/>
          <w:szCs w:val="24"/>
        </w:rPr>
        <w:t>Исчисление относительных величин и их статистический анализ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2. </w:t>
      </w:r>
      <w:r w:rsidRPr="00AF7781">
        <w:rPr>
          <w:rFonts w:ascii="Times New Roman" w:hAnsi="Times New Roman"/>
          <w:sz w:val="24"/>
          <w:szCs w:val="24"/>
        </w:rPr>
        <w:t>Исчисление относительных величин и их статистический анализ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3. </w:t>
      </w:r>
      <w:r w:rsidRPr="00AF7781">
        <w:rPr>
          <w:rFonts w:ascii="Times New Roman" w:hAnsi="Times New Roman"/>
          <w:sz w:val="24"/>
          <w:szCs w:val="24"/>
        </w:rPr>
        <w:t>Расчет показателей вариации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4. </w:t>
      </w:r>
      <w:r w:rsidRPr="00AF7781">
        <w:rPr>
          <w:rFonts w:ascii="Times New Roman" w:hAnsi="Times New Roman"/>
          <w:sz w:val="24"/>
          <w:szCs w:val="24"/>
        </w:rPr>
        <w:t>Исчисление среднего уровня и показателей рядов динамики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5. </w:t>
      </w:r>
      <w:r w:rsidRPr="00AF7781">
        <w:rPr>
          <w:rFonts w:ascii="Times New Roman" w:hAnsi="Times New Roman"/>
          <w:sz w:val="24"/>
          <w:szCs w:val="24"/>
        </w:rPr>
        <w:t xml:space="preserve">Исчисление и анализ индивидуальных и общих индексов </w:t>
      </w:r>
    </w:p>
    <w:p w:rsidR="00A16DD3" w:rsidRPr="00AF7781" w:rsidRDefault="00A16DD3" w:rsidP="00AF7781">
      <w:pPr>
        <w:pStyle w:val="ad"/>
        <w:rPr>
          <w:rFonts w:ascii="Times New Roman" w:hAnsi="Times New Roman"/>
          <w:sz w:val="24"/>
          <w:szCs w:val="24"/>
        </w:rPr>
      </w:pPr>
      <w:r w:rsidRPr="00AF7781">
        <w:rPr>
          <w:rFonts w:ascii="Times New Roman" w:hAnsi="Times New Roman"/>
          <w:sz w:val="24"/>
          <w:szCs w:val="24"/>
        </w:rPr>
        <w:t xml:space="preserve">6. </w:t>
      </w:r>
      <w:r w:rsidRPr="00AF7781">
        <w:rPr>
          <w:rFonts w:ascii="Times New Roman" w:hAnsi="Times New Roman"/>
          <w:sz w:val="24"/>
          <w:szCs w:val="24"/>
        </w:rPr>
        <w:t>Расчет показателей выборочного наблюдения</w:t>
      </w:r>
      <w:r w:rsidRPr="00AF7781">
        <w:rPr>
          <w:rFonts w:ascii="Times New Roman" w:hAnsi="Times New Roman"/>
          <w:sz w:val="24"/>
          <w:szCs w:val="24"/>
        </w:rPr>
        <w:t>.</w:t>
      </w:r>
    </w:p>
    <w:p w:rsidR="00B171AA" w:rsidRDefault="00B171AA" w:rsidP="00AF7781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F7781" w:rsidRPr="00AF7781" w:rsidRDefault="00AF7781" w:rsidP="00AF7781">
      <w:pPr>
        <w:pStyle w:val="Standard"/>
        <w:shd w:val="clear" w:color="auto" w:fill="FFFFFF"/>
        <w:spacing w:after="0" w:line="240" w:lineRule="auto"/>
        <w:jc w:val="center"/>
        <w:rPr>
          <w:u w:val="single"/>
        </w:rPr>
      </w:pPr>
      <w:r w:rsidRPr="00AF7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Методика проведения:</w:t>
      </w:r>
    </w:p>
    <w:p w:rsidR="00AF7781" w:rsidRDefault="00AF7781" w:rsidP="00AF7781">
      <w:pPr>
        <w:pStyle w:val="Standard"/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работа проводится по 4 вариантам. Каждый вариант содержит 2 вопроса. На выполнение задания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варианту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обучающемуся отводится не более 30 минут. </w:t>
      </w:r>
    </w:p>
    <w:p w:rsidR="00AF7781" w:rsidRDefault="00AF7781" w:rsidP="00AF7781">
      <w:pPr>
        <w:pStyle w:val="ad"/>
        <w:rPr>
          <w:rFonts w:ascii="Times New Roman" w:hAnsi="Times New Roman"/>
        </w:rPr>
      </w:pPr>
    </w:p>
    <w:p w:rsidR="00AF7781" w:rsidRPr="00AF7781" w:rsidRDefault="00AF7781" w:rsidP="00AF7781">
      <w:pPr>
        <w:pStyle w:val="a9"/>
        <w:jc w:val="center"/>
        <w:rPr>
          <w:u w:val="single"/>
        </w:rPr>
      </w:pPr>
      <w:r w:rsidRPr="00AF7781">
        <w:rPr>
          <w:rFonts w:ascii="Times New Roman" w:hAnsi="Times New Roman" w:cs="Times New Roman"/>
          <w:b/>
          <w:i w:val="0"/>
          <w:u w:val="single"/>
        </w:rPr>
        <w:t>Критерии оценивания</w:t>
      </w:r>
    </w:p>
    <w:p w:rsidR="00AF7781" w:rsidRDefault="00AF7781" w:rsidP="00AF7781">
      <w:pPr>
        <w:pStyle w:val="ad"/>
        <w:ind w:firstLine="567"/>
        <w:jc w:val="both"/>
      </w:pPr>
      <w:r>
        <w:rPr>
          <w:rFonts w:ascii="Times New Roman" w:hAnsi="Times New Roman"/>
          <w:sz w:val="24"/>
          <w:szCs w:val="24"/>
        </w:rPr>
        <w:t>оценка «отлично» выставляется обучающемуся, если даны верные ответы на все вопросы. Приведены соответствующие примеры.</w:t>
      </w:r>
    </w:p>
    <w:p w:rsidR="00AF7781" w:rsidRDefault="00AF7781" w:rsidP="00AF7781">
      <w:pPr>
        <w:pStyle w:val="ad"/>
        <w:ind w:firstLine="567"/>
        <w:jc w:val="both"/>
      </w:pPr>
      <w:r>
        <w:rPr>
          <w:rFonts w:ascii="Times New Roman" w:hAnsi="Times New Roman"/>
          <w:sz w:val="24"/>
          <w:szCs w:val="24"/>
        </w:rPr>
        <w:t>оценка «хорошо» выставляется обучающемуся, если при ответах на вопросы допущены несущественные ошибки или неточности.</w:t>
      </w:r>
    </w:p>
    <w:p w:rsidR="00AF7781" w:rsidRDefault="00AF7781" w:rsidP="00AF7781">
      <w:pPr>
        <w:pStyle w:val="ad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«удовлетворительно» выставляется обучающемуся, если он неправильно ответил на один из вопросов или были допущены существенные ошибки или </w:t>
      </w:r>
      <w:proofErr w:type="gramStart"/>
      <w:r>
        <w:rPr>
          <w:rFonts w:ascii="Times New Roman" w:hAnsi="Times New Roman"/>
          <w:sz w:val="24"/>
          <w:szCs w:val="24"/>
        </w:rPr>
        <w:t>неточности  во</w:t>
      </w:r>
      <w:proofErr w:type="gramEnd"/>
      <w:r>
        <w:rPr>
          <w:rFonts w:ascii="Times New Roman" w:hAnsi="Times New Roman"/>
          <w:sz w:val="24"/>
          <w:szCs w:val="24"/>
        </w:rPr>
        <w:t xml:space="preserve"> всех ответах.</w:t>
      </w:r>
    </w:p>
    <w:p w:rsidR="00AF7781" w:rsidRDefault="00AF7781" w:rsidP="00AF7781">
      <w:pPr>
        <w:pStyle w:val="ad"/>
        <w:ind w:firstLine="567"/>
        <w:jc w:val="both"/>
      </w:pPr>
      <w:r>
        <w:rPr>
          <w:rFonts w:ascii="Times New Roman" w:hAnsi="Times New Roman"/>
          <w:sz w:val="24"/>
          <w:szCs w:val="24"/>
        </w:rPr>
        <w:t>оценка «неудовлетворительно» выставляется обучающемуся, если он неправильно ответил на все вопросы.</w:t>
      </w:r>
    </w:p>
    <w:p w:rsidR="00AF7781" w:rsidRDefault="00AF7781" w:rsidP="00A1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16DD3" w:rsidRDefault="00A16DD3" w:rsidP="00A1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16DD3" w:rsidRPr="00A16DD3" w:rsidRDefault="00A16DD3" w:rsidP="00A16DD3">
      <w:pPr>
        <w:suppressAutoHyphens/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A16DD3" w:rsidRPr="00A16DD3" w:rsidRDefault="00A16DD3" w:rsidP="00A16DD3">
      <w:pPr>
        <w:suppressAutoHyphens/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663D5D" w:rsidRDefault="00663D5D" w:rsidP="00A507E3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A507E3" w:rsidRDefault="00A507E3" w:rsidP="00A507E3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Промежуточная аттестация</w:t>
      </w:r>
      <w:r>
        <w:rPr>
          <w:rFonts w:ascii="Times New Roman" w:hAnsi="Times New Roman"/>
          <w:sz w:val="24"/>
          <w:szCs w:val="24"/>
        </w:rPr>
        <w:t xml:space="preserve"> проводится в </w:t>
      </w:r>
      <w:proofErr w:type="gramStart"/>
      <w:r>
        <w:rPr>
          <w:rFonts w:ascii="Times New Roman" w:hAnsi="Times New Roman"/>
          <w:sz w:val="24"/>
          <w:szCs w:val="24"/>
        </w:rPr>
        <w:t xml:space="preserve">форме  </w:t>
      </w:r>
      <w:r w:rsidR="006065BC">
        <w:rPr>
          <w:rFonts w:ascii="Times New Roman" w:hAnsi="Times New Roman"/>
          <w:iCs/>
          <w:sz w:val="24"/>
          <w:szCs w:val="24"/>
        </w:rPr>
        <w:t>экзамена</w:t>
      </w:r>
      <w:proofErr w:type="gramEnd"/>
      <w:r>
        <w:rPr>
          <w:rFonts w:ascii="Times New Roman" w:hAnsi="Times New Roman"/>
          <w:sz w:val="24"/>
          <w:szCs w:val="24"/>
        </w:rPr>
        <w:t xml:space="preserve">. Для его проведения используется </w:t>
      </w:r>
      <w:r w:rsidR="006065BC">
        <w:rPr>
          <w:rFonts w:ascii="Times New Roman" w:hAnsi="Times New Roman"/>
          <w:sz w:val="24"/>
          <w:szCs w:val="24"/>
        </w:rPr>
        <w:t>индивидуальный устный опрос.</w:t>
      </w:r>
    </w:p>
    <w:p w:rsidR="004B48C8" w:rsidRDefault="00393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lastRenderedPageBreak/>
        <w:t>Департамент образования вологодской области</w:t>
      </w:r>
    </w:p>
    <w:p w:rsidR="004B48C8" w:rsidRDefault="00393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:rsidR="004B48C8" w:rsidRDefault="0039361E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УТВЕРЖДАЮ</w:t>
      </w:r>
    </w:p>
    <w:p w:rsidR="004B48C8" w:rsidRDefault="0039361E">
      <w:pPr>
        <w:spacing w:after="0" w:line="252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Директор колледжа</w:t>
      </w:r>
    </w:p>
    <w:p w:rsidR="004B48C8" w:rsidRDefault="0039361E">
      <w:pPr>
        <w:spacing w:after="0" w:line="240" w:lineRule="auto"/>
        <w:ind w:left="50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Л.А.Климина</w:t>
      </w:r>
      <w:proofErr w:type="spellEnd"/>
    </w:p>
    <w:p w:rsidR="004B48C8" w:rsidRDefault="006065BC">
      <w:pPr>
        <w:spacing w:after="0" w:line="240" w:lineRule="auto"/>
        <w:ind w:left="504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«____» ______________2024</w:t>
      </w:r>
      <w:r w:rsidR="00393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</w:t>
      </w:r>
    </w:p>
    <w:p w:rsidR="004B48C8" w:rsidRDefault="004B48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B48C8" w:rsidRDefault="00393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>ОПИСЬ</w:t>
      </w:r>
    </w:p>
    <w:p w:rsidR="004B48C8" w:rsidRDefault="00086862" w:rsidP="006065BC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065BC">
        <w:rPr>
          <w:rFonts w:ascii="Times New Roman" w:hAnsi="Times New Roman"/>
          <w:sz w:val="24"/>
          <w:szCs w:val="24"/>
        </w:rPr>
        <w:t xml:space="preserve">Экзаменационных билетов </w:t>
      </w:r>
      <w:r w:rsidR="0039361E">
        <w:rPr>
          <w:rFonts w:ascii="Times New Roman" w:hAnsi="Times New Roman"/>
          <w:sz w:val="24"/>
          <w:szCs w:val="24"/>
        </w:rPr>
        <w:t>по дисциплине «Статистика»</w:t>
      </w:r>
    </w:p>
    <w:p w:rsidR="004B48C8" w:rsidRDefault="00393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специальности 38.02.01.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Экономика и бухгалтерский учет (по отраслям)</w:t>
      </w:r>
    </w:p>
    <w:p w:rsidR="004B48C8" w:rsidRDefault="00DB027E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групп 221-222</w:t>
      </w: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125"/>
        <w:tblW w:w="9705" w:type="dxa"/>
        <w:tblLook w:val="04A0" w:firstRow="1" w:lastRow="0" w:firstColumn="1" w:lastColumn="0" w:noHBand="0" w:noVBand="1"/>
      </w:tblPr>
      <w:tblGrid>
        <w:gridCol w:w="4315"/>
        <w:gridCol w:w="5390"/>
      </w:tblGrid>
      <w:tr w:rsidR="00BE0BA7" w:rsidTr="00BE0BA7">
        <w:trPr>
          <w:trHeight w:val="303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BA7" w:rsidRDefault="00BE0BA7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Разработано: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0BA7" w:rsidRDefault="00BE0BA7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Рассмотрено:</w:t>
            </w:r>
          </w:p>
        </w:tc>
      </w:tr>
      <w:tr w:rsidR="00BE0BA7" w:rsidTr="00BE0BA7">
        <w:trPr>
          <w:trHeight w:val="1262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BA7" w:rsidRDefault="00BE0BA7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Преподаватель:</w:t>
            </w:r>
          </w:p>
          <w:p w:rsidR="00BE0BA7" w:rsidRDefault="00BE0BA7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 В.А.</w:t>
            </w:r>
          </w:p>
          <w:p w:rsidR="00BE0BA7" w:rsidRDefault="00750D82" w:rsidP="00BE0BA7">
            <w:pPr>
              <w:pStyle w:val="ad"/>
            </w:pPr>
            <w:r>
              <w:rPr>
                <w:rFonts w:ascii="Times New Roman" w:hAnsi="Times New Roman"/>
                <w:sz w:val="24"/>
                <w:szCs w:val="24"/>
              </w:rPr>
              <w:t>«31</w:t>
            </w:r>
            <w:bookmarkStart w:id="1" w:name="_GoBack"/>
            <w:bookmarkEnd w:id="1"/>
            <w:r w:rsidR="006065BC">
              <w:rPr>
                <w:rFonts w:ascii="Times New Roman" w:hAnsi="Times New Roman"/>
                <w:sz w:val="24"/>
                <w:szCs w:val="24"/>
              </w:rPr>
              <w:t>» августа  2024</w:t>
            </w:r>
            <w:r w:rsidR="00BE0B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E0BA7" w:rsidRDefault="00AC570A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6EAB8F" wp14:editId="58B85F72">
                  <wp:extent cx="647700" cy="542925"/>
                  <wp:effectExtent l="0" t="0" r="0" b="0"/>
                  <wp:docPr id="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0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BA7" w:rsidRDefault="00BE0BA7" w:rsidP="00BE0BA7">
            <w:pPr>
              <w:pStyle w:val="ad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комиссии  бухгалтерских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дисциплин</w:t>
            </w:r>
          </w:p>
          <w:p w:rsidR="00BE0BA7" w:rsidRDefault="006065BC" w:rsidP="00BE0BA7">
            <w:pPr>
              <w:pStyle w:val="ad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1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31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» августа  2024</w:t>
            </w:r>
            <w:r w:rsidR="00BE0B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E0BA7" w:rsidRDefault="00BE0BA7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методической комиссии</w:t>
            </w:r>
          </w:p>
          <w:p w:rsidR="00DB027E" w:rsidRDefault="00DB027E" w:rsidP="00BE0BA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E0BA7" w:rsidRDefault="00BE0BA7" w:rsidP="00BE0BA7">
            <w:pPr>
              <w:pStyle w:val="ad"/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="00DB027E">
              <w:rPr>
                <w:noProof/>
                <w:lang w:eastAsia="ru-RU"/>
              </w:rPr>
              <w:drawing>
                <wp:inline distT="0" distB="0" distL="0" distR="0" wp14:anchorId="7227DADC" wp14:editId="7E041358">
                  <wp:extent cx="1276350" cy="651510"/>
                  <wp:effectExtent l="0" t="0" r="0" b="0"/>
                  <wp:docPr id="4" name="Изображение2" descr="подпись клима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2" descr="подпись клима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8875" r="70" b="14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B027E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Е.И.Климашевская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4B48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8C8" w:rsidRDefault="0039361E" w:rsidP="00B56A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Вологда</w:t>
      </w:r>
    </w:p>
    <w:p w:rsidR="004B48C8" w:rsidRDefault="00606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2024</w:t>
      </w:r>
      <w:r w:rsidR="0039361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г.</w:t>
      </w:r>
    </w:p>
    <w:p w:rsidR="004B48C8" w:rsidRDefault="004B48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086862" w:rsidRPr="00086862" w:rsidRDefault="00086862" w:rsidP="0008686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ПРИМЕР </w:t>
      </w:r>
      <w:r w:rsidR="006065BC">
        <w:rPr>
          <w:rFonts w:ascii="Times New Roman" w:hAnsi="Times New Roman" w:cs="Times New Roman"/>
          <w:b/>
          <w:sz w:val="24"/>
          <w:szCs w:val="24"/>
        </w:rPr>
        <w:t>ЭКЗАМЕНАЦИОННОГО БИЛЕТА</w:t>
      </w:r>
    </w:p>
    <w:p w:rsidR="00086862" w:rsidRPr="00086862" w:rsidRDefault="00086862" w:rsidP="0008686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862">
        <w:rPr>
          <w:rFonts w:ascii="Times New Roman" w:hAnsi="Times New Roman" w:cs="Times New Roman"/>
          <w:sz w:val="28"/>
          <w:szCs w:val="28"/>
        </w:rPr>
        <w:tab/>
      </w:r>
    </w:p>
    <w:p w:rsidR="00086862" w:rsidRPr="00086862" w:rsidRDefault="00086862" w:rsidP="00086862">
      <w:pPr>
        <w:suppressAutoHyphens/>
        <w:spacing w:after="0" w:line="240" w:lineRule="auto"/>
        <w:jc w:val="center"/>
        <w:rPr>
          <w:rFonts w:asciiTheme="minorHAnsi" w:eastAsiaTheme="minorHAnsi" w:hAnsiTheme="minorHAnsi" w:cs="Calibri"/>
          <w:sz w:val="24"/>
          <w:szCs w:val="24"/>
          <w:lang w:eastAsia="zh-CN"/>
        </w:rPr>
      </w:pPr>
      <w:r w:rsidRPr="00086862">
        <w:rPr>
          <w:rFonts w:ascii="Times New Roman" w:eastAsiaTheme="minorHAnsi" w:hAnsi="Times New Roman" w:cs="Calibri"/>
          <w:b/>
          <w:sz w:val="24"/>
          <w:szCs w:val="24"/>
          <w:lang w:eastAsia="zh-CN"/>
        </w:rPr>
        <w:t>ВАРИАНТ №1</w:t>
      </w:r>
    </w:p>
    <w:p w:rsidR="00086862" w:rsidRPr="00086862" w:rsidRDefault="0008686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8"/>
          <w:szCs w:val="28"/>
          <w:lang w:eastAsia="zh-CN"/>
        </w:rPr>
      </w:pPr>
    </w:p>
    <w:p w:rsidR="00086862" w:rsidRDefault="00086862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68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Понятие и виды показателей вариации в статистике. </w:t>
      </w:r>
    </w:p>
    <w:p w:rsidR="006065BC" w:rsidRPr="00086862" w:rsidRDefault="006065BC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Сущность и пок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азатели выборочного наблюдения.</w:t>
      </w:r>
    </w:p>
    <w:p w:rsidR="00086862" w:rsidRPr="00086862" w:rsidRDefault="006065BC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086862" w:rsidRPr="000868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Задача. </w:t>
      </w:r>
      <w:r w:rsidR="00086862" w:rsidRPr="00086862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Определить средний уровень ряда динамики стоимости ос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новных фондов предприятия в 2023</w:t>
      </w:r>
      <w:r w:rsidR="00086862" w:rsidRPr="000868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году.</w:t>
      </w:r>
    </w:p>
    <w:p w:rsidR="00086862" w:rsidRPr="00086862" w:rsidRDefault="00086862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225"/>
        <w:gridCol w:w="1158"/>
        <w:gridCol w:w="1158"/>
        <w:gridCol w:w="1158"/>
        <w:gridCol w:w="1166"/>
        <w:gridCol w:w="1351"/>
        <w:gridCol w:w="1355"/>
      </w:tblGrid>
      <w:tr w:rsidR="00086862" w:rsidRPr="00086862" w:rsidTr="00120F3F"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Показатель времени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01.03.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01.05.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01.08.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01.10.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01.12.</w:t>
            </w:r>
          </w:p>
        </w:tc>
      </w:tr>
      <w:tr w:rsidR="00086862" w:rsidRPr="00086862" w:rsidTr="00120F3F"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стоимость основных фондов, млн. руб.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85.5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862" w:rsidRPr="00086862" w:rsidRDefault="00086862" w:rsidP="00086862">
            <w:pPr>
              <w:jc w:val="center"/>
              <w:rPr>
                <w:rFonts w:ascii="Times New Roman" w:hAnsi="Times New Roman" w:cs="Times New Roman"/>
              </w:rPr>
            </w:pPr>
            <w:r w:rsidRPr="00086862">
              <w:rPr>
                <w:rFonts w:ascii="Times New Roman" w:hAnsi="Times New Roman" w:cs="Times New Roman"/>
              </w:rPr>
              <w:t>85,0</w:t>
            </w:r>
          </w:p>
        </w:tc>
      </w:tr>
    </w:tbl>
    <w:p w:rsidR="00086862" w:rsidRPr="00086862" w:rsidRDefault="00086862" w:rsidP="00086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862" w:rsidRPr="00530B92" w:rsidRDefault="00530B92" w:rsidP="00530B9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Преподаватель</w:t>
      </w:r>
    </w:p>
    <w:p w:rsidR="00086862" w:rsidRPr="00086862" w:rsidRDefault="00086862" w:rsidP="00086862">
      <w:pPr>
        <w:suppressAutoHyphens/>
        <w:spacing w:after="0" w:line="240" w:lineRule="auto"/>
        <w:rPr>
          <w:rFonts w:ascii="Times New Roman" w:eastAsiaTheme="minorHAnsi" w:hAnsi="Times New Roman" w:cs="Calibri"/>
          <w:lang w:eastAsia="zh-CN"/>
        </w:rPr>
      </w:pPr>
    </w:p>
    <w:p w:rsidR="00086862" w:rsidRPr="00086862" w:rsidRDefault="00086862" w:rsidP="00530B92">
      <w:pPr>
        <w:tabs>
          <w:tab w:val="left" w:pos="0"/>
        </w:tabs>
        <w:suppressAutoHyphens/>
        <w:spacing w:after="0" w:line="240" w:lineRule="auto"/>
        <w:rPr>
          <w:rFonts w:ascii="Times New Roman" w:eastAsiaTheme="minorHAnsi" w:hAnsi="Times New Roman" w:cs="Calibri"/>
          <w:sz w:val="28"/>
          <w:szCs w:val="28"/>
          <w:lang w:eastAsia="zh-CN"/>
        </w:rPr>
      </w:pPr>
    </w:p>
    <w:p w:rsidR="00086862" w:rsidRDefault="0008686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</w:pPr>
      <w:r w:rsidRPr="00086862"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  <w:t>Методика проведения</w:t>
      </w:r>
    </w:p>
    <w:p w:rsidR="00530B92" w:rsidRDefault="00530B9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</w:pPr>
    </w:p>
    <w:p w:rsidR="00530B92" w:rsidRPr="00530B92" w:rsidRDefault="00530B92" w:rsidP="00530B9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Экзаменатором предлагается студенту несколько билетов (вариантов заданий); выбор билета студент проводит самостоятельно. Ему выдается бланк листа устного ответа.</w:t>
      </w:r>
      <w:r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Студенту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дается время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подготовку к ответу – не бол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ее 45 мин. Подготовка к ответу проводится в той же аудитории.</w:t>
      </w:r>
      <w:r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При подготовке ответов на вопросы экзаменационного билета абитуриент обязан представить, как минимум, план ответа по каждому из вопросов на бланке устного ответа.</w:t>
      </w:r>
      <w:r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Студент 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отвечает на вопросы билета, после чего ему могут быть заданы дополнительные вопросы, как по содержанию экзаменационного билета, так и по любым разделам предмета экзамена в пределах программы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дисциплины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Время на подготовку к ответу по дополнительным вопросам не предоставляется.</w:t>
      </w:r>
      <w:r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 одного студента продолжается не более 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0,15 часа.</w:t>
      </w:r>
    </w:p>
    <w:p w:rsidR="00530B92" w:rsidRPr="00530B92" w:rsidRDefault="00530B92" w:rsidP="00530B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По окончании ответа студент сдает лист устного ответа преподавателю.</w:t>
      </w:r>
    </w:p>
    <w:p w:rsidR="00530B92" w:rsidRPr="00530B92" w:rsidRDefault="00530B92" w:rsidP="00530B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>Общая оценка устного экзамена студента складывается из оценок по каждому из вопросов (заданий) билета и дополнительных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вопросов. Оценка экзаменатором</w:t>
      </w:r>
      <w:r w:rsidRPr="00530B9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проставляется на листе устного отве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та, в экзаменационной ведомости и зачетной книжке.</w:t>
      </w:r>
    </w:p>
    <w:p w:rsidR="00530B92" w:rsidRPr="00530B92" w:rsidRDefault="00530B92" w:rsidP="00530B92">
      <w:pPr>
        <w:suppressAutoHyphens/>
        <w:spacing w:after="0" w:line="240" w:lineRule="auto"/>
        <w:jc w:val="both"/>
        <w:rPr>
          <w:rFonts w:ascii="Times New Roman" w:eastAsiaTheme="minorHAnsi" w:hAnsi="Times New Roman" w:cs="Calibri"/>
          <w:sz w:val="24"/>
          <w:szCs w:val="24"/>
          <w:lang w:eastAsia="zh-CN"/>
        </w:rPr>
      </w:pPr>
      <w:r w:rsidRPr="00530B92">
        <w:rPr>
          <w:rFonts w:ascii="Times New Roman" w:eastAsiaTheme="minorHAnsi" w:hAnsi="Times New Roman" w:cs="Calibri"/>
          <w:sz w:val="24"/>
          <w:szCs w:val="24"/>
          <w:lang w:eastAsia="zh-CN"/>
        </w:rPr>
        <w:t>Не допускается использование обучающимся средств мобильной связи.</w:t>
      </w:r>
    </w:p>
    <w:p w:rsidR="00086862" w:rsidRPr="00086862" w:rsidRDefault="0008686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</w:pPr>
    </w:p>
    <w:p w:rsidR="00086862" w:rsidRPr="00086862" w:rsidRDefault="0008686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</w:pPr>
      <w:r w:rsidRPr="00086862"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  <w:t>Критерии оценивания</w:t>
      </w:r>
    </w:p>
    <w:p w:rsidR="00086862" w:rsidRPr="00086862" w:rsidRDefault="00086862" w:rsidP="00086862">
      <w:pPr>
        <w:suppressAutoHyphens/>
        <w:spacing w:after="0" w:line="240" w:lineRule="auto"/>
        <w:jc w:val="center"/>
        <w:rPr>
          <w:rFonts w:ascii="Times New Roman" w:eastAsiaTheme="minorHAnsi" w:hAnsi="Times New Roman" w:cs="Calibri"/>
          <w:b/>
          <w:sz w:val="24"/>
          <w:szCs w:val="24"/>
          <w:u w:val="single"/>
          <w:lang w:eastAsia="zh-CN"/>
        </w:rPr>
      </w:pPr>
    </w:p>
    <w:p w:rsidR="00086862" w:rsidRPr="00530B92" w:rsidRDefault="00086862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0B9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«отлично» выставляется обучающемуся, если дан верный и подробный ответ на теоретический вопрос с приведением соответствующих примеров (при необходимости). Правильно решена задача.</w:t>
      </w:r>
    </w:p>
    <w:p w:rsidR="00086862" w:rsidRPr="00530B92" w:rsidRDefault="00086862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0B9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«хорошо» выставляется обучающемуся, если ответы имеют несущественные ошибки или неточности, или даны не полностью. Правильно решена задача.</w:t>
      </w:r>
    </w:p>
    <w:p w:rsidR="00086862" w:rsidRPr="00530B92" w:rsidRDefault="00086862" w:rsidP="0008686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0B9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«удовлетворительно» выставляется обучающемуся, если он не смог привести конкретные примеры по рассматриваемым понятиям и допустил существенные ошибки или неточности при решении задачи.</w:t>
      </w:r>
    </w:p>
    <w:p w:rsidR="00086862" w:rsidRPr="00530B92" w:rsidRDefault="00086862" w:rsidP="00086862">
      <w:pPr>
        <w:spacing w:after="0" w:line="240" w:lineRule="auto"/>
        <w:rPr>
          <w:rFonts w:asciiTheme="minorHAnsi" w:eastAsiaTheme="minorHAnsi" w:hAnsiTheme="minorHAnsi" w:cs="Times New Roman"/>
          <w:sz w:val="24"/>
          <w:szCs w:val="24"/>
          <w:lang w:eastAsia="en-US"/>
        </w:rPr>
      </w:pPr>
      <w:r w:rsidRPr="00530B92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оценка «неудовлетворительно» выставляется обучающемуся, если он неверно сформулировал основные определения и не привел конкретные примеры (при необходимости), а также не решил задачу.</w:t>
      </w:r>
    </w:p>
    <w:p w:rsidR="00086862" w:rsidRPr="00086862" w:rsidRDefault="00086862" w:rsidP="000868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6862" w:rsidRPr="00086862" w:rsidRDefault="00086862" w:rsidP="00086862">
      <w:pPr>
        <w:jc w:val="both"/>
      </w:pPr>
    </w:p>
    <w:sectPr w:rsidR="00086862" w:rsidRPr="0008686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686FAA"/>
    <w:multiLevelType w:val="multilevel"/>
    <w:tmpl w:val="2E5A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B079B4"/>
    <w:multiLevelType w:val="multilevel"/>
    <w:tmpl w:val="9508C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4E731D"/>
    <w:multiLevelType w:val="multilevel"/>
    <w:tmpl w:val="F64C81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F35D5"/>
    <w:multiLevelType w:val="multilevel"/>
    <w:tmpl w:val="D160E6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48C8"/>
    <w:rsid w:val="00086862"/>
    <w:rsid w:val="0026110F"/>
    <w:rsid w:val="00390031"/>
    <w:rsid w:val="0039361E"/>
    <w:rsid w:val="00464F85"/>
    <w:rsid w:val="004B48C8"/>
    <w:rsid w:val="00530B92"/>
    <w:rsid w:val="005F21E9"/>
    <w:rsid w:val="006065BC"/>
    <w:rsid w:val="00663D5D"/>
    <w:rsid w:val="00750D82"/>
    <w:rsid w:val="007511C4"/>
    <w:rsid w:val="009D069D"/>
    <w:rsid w:val="00A16DD3"/>
    <w:rsid w:val="00A2609B"/>
    <w:rsid w:val="00A507E3"/>
    <w:rsid w:val="00AC570A"/>
    <w:rsid w:val="00AF7781"/>
    <w:rsid w:val="00B171AA"/>
    <w:rsid w:val="00B56A58"/>
    <w:rsid w:val="00BE0BA7"/>
    <w:rsid w:val="00C504C2"/>
    <w:rsid w:val="00C57265"/>
    <w:rsid w:val="00CA4671"/>
    <w:rsid w:val="00CC12F7"/>
    <w:rsid w:val="00DB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C1FD"/>
  <w15:docId w15:val="{79616D4E-6B2A-4D0E-8FC3-D674E3A5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C1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19095E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72133A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63050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  <w:rsid w:val="00F156D1"/>
  </w:style>
  <w:style w:type="character" w:customStyle="1" w:styleId="10">
    <w:name w:val="Заголовок 1 Знак"/>
    <w:basedOn w:val="a0"/>
    <w:link w:val="1"/>
    <w:qFormat/>
    <w:rsid w:val="0019095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19095E"/>
    <w:rPr>
      <w:b/>
      <w:bCs/>
    </w:rPr>
  </w:style>
  <w:style w:type="character" w:customStyle="1" w:styleId="a5">
    <w:name w:val="Название Знак"/>
    <w:basedOn w:val="a0"/>
    <w:qFormat/>
    <w:rsid w:val="001909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next w:val="a7"/>
    <w:qFormat/>
    <w:rsid w:val="001909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D338C1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de-DE" w:eastAsia="en-US"/>
    </w:rPr>
  </w:style>
  <w:style w:type="paragraph" w:customStyle="1" w:styleId="21">
    <w:name w:val="Список 21"/>
    <w:basedOn w:val="a"/>
    <w:qFormat/>
    <w:rsid w:val="00D338C1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ConsPlusNormal">
    <w:name w:val="ConsPlusNormal"/>
    <w:qFormat/>
    <w:rsid w:val="00262AD8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c">
    <w:name w:val="Normal (Web)"/>
    <w:basedOn w:val="a"/>
    <w:uiPriority w:val="99"/>
    <w:unhideWhenUsed/>
    <w:qFormat/>
    <w:rsid w:val="00262AD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qFormat/>
    <w:rsid w:val="0072133A"/>
    <w:rPr>
      <w:rFonts w:cs="Times New Roman"/>
      <w:sz w:val="22"/>
    </w:rPr>
  </w:style>
  <w:style w:type="paragraph" w:styleId="ae">
    <w:name w:val="Balloon Text"/>
    <w:basedOn w:val="a"/>
    <w:uiPriority w:val="99"/>
    <w:semiHidden/>
    <w:unhideWhenUsed/>
    <w:qFormat/>
    <w:rsid w:val="0063050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77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A507E3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qFormat/>
    <w:rsid w:val="00C504C2"/>
    <w:rPr>
      <w:rFonts w:ascii="Times New Roman" w:hAnsi="Times New Roman" w:cs="Times New Roman"/>
      <w:i/>
      <w:iCs w:val="0"/>
    </w:rPr>
  </w:style>
  <w:style w:type="paragraph" w:customStyle="1" w:styleId="Standard">
    <w:name w:val="Standard"/>
    <w:rsid w:val="00AF7781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8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k305</dc:creator>
  <dc:description/>
  <cp:lastModifiedBy>k001</cp:lastModifiedBy>
  <cp:revision>112</cp:revision>
  <dcterms:created xsi:type="dcterms:W3CDTF">2019-05-13T08:31:00Z</dcterms:created>
  <dcterms:modified xsi:type="dcterms:W3CDTF">2024-12-03T11:16:00Z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