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913" w:rsidRDefault="001747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Департамент образования вологодской области</w:t>
      </w:r>
    </w:p>
    <w:p w:rsidR="00AE3913" w:rsidRDefault="001747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БПОУ ВО «вологодский аграрно-экономический колледж»</w:t>
      </w:r>
    </w:p>
    <w:p w:rsidR="00AE3913" w:rsidRDefault="00AE39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caps/>
          <w:sz w:val="28"/>
          <w:szCs w:val="28"/>
        </w:rPr>
      </w:pPr>
    </w:p>
    <w:p w:rsidR="00AE3913" w:rsidRDefault="00AE3913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E3913" w:rsidRDefault="00AE3913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E3913" w:rsidRDefault="00AE3913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E3913" w:rsidRDefault="00AE3913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E3913" w:rsidRDefault="00AE3913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E3913" w:rsidRDefault="00AE3913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E3913" w:rsidRDefault="00AE3913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E3913" w:rsidRDefault="001747D8">
      <w:pPr>
        <w:pStyle w:val="1"/>
        <w:tabs>
          <w:tab w:val="left" w:pos="0"/>
        </w:tabs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Методические рекомендации по выполнению внеурочной самостоятельной работы </w:t>
      </w:r>
      <w:proofErr w:type="gramStart"/>
      <w:r>
        <w:rPr>
          <w:color w:val="000000" w:themeColor="text1"/>
          <w:sz w:val="28"/>
          <w:szCs w:val="28"/>
        </w:rPr>
        <w:t>обучающегося</w:t>
      </w:r>
      <w:proofErr w:type="gramEnd"/>
    </w:p>
    <w:p w:rsidR="00AE3913" w:rsidRDefault="001747D8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дисциплине</w:t>
      </w:r>
    </w:p>
    <w:p w:rsidR="00AE3913" w:rsidRDefault="00174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ОД</w:t>
      </w:r>
      <w:r>
        <w:rPr>
          <w:rFonts w:ascii="Times New Roman" w:hAnsi="Times New Roman" w:cs="Times New Roman"/>
          <w:b/>
          <w:sz w:val="28"/>
          <w:szCs w:val="28"/>
        </w:rPr>
        <w:t>:09 Химия</w:t>
      </w:r>
    </w:p>
    <w:p w:rsidR="00AE3913" w:rsidRDefault="00AE3913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</w:p>
    <w:p w:rsidR="00AE3913" w:rsidRDefault="001747D8">
      <w:pPr>
        <w:keepNext/>
        <w:suppressLineNumbers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специальности  </w:t>
      </w:r>
      <w:r>
        <w:rPr>
          <w:rFonts w:ascii="Times New Roman" w:hAnsi="Times New Roman" w:cs="Times New Roman"/>
          <w:color w:val="333333"/>
          <w:sz w:val="28"/>
          <w:szCs w:val="20"/>
          <w:shd w:val="clear" w:color="auto" w:fill="FFFFFF"/>
        </w:rPr>
        <w:t>38.02.02 Страховое</w:t>
      </w:r>
      <w:r>
        <w:rPr>
          <w:rFonts w:ascii="Times New Roman" w:hAnsi="Times New Roman" w:cs="Times New Roman"/>
          <w:color w:val="333333"/>
          <w:sz w:val="28"/>
          <w:szCs w:val="20"/>
          <w:shd w:val="clear" w:color="auto" w:fill="FFFFFF"/>
        </w:rPr>
        <w:t xml:space="preserve"> дело (по отраслям)</w:t>
      </w:r>
    </w:p>
    <w:p w:rsidR="00AE3913" w:rsidRDefault="00AE3913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E3913" w:rsidRDefault="00AE3913">
      <w:pPr>
        <w:keepNext/>
        <w:suppressLineNumbers/>
        <w:suppressAutoHyphens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E3913" w:rsidRDefault="00AE391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E3913" w:rsidRDefault="00AE391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E3913" w:rsidRDefault="00AE391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E3913" w:rsidRDefault="00AE3913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E3913" w:rsidRDefault="00AE391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E3913" w:rsidRDefault="001747D8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Вологда</w:t>
      </w:r>
    </w:p>
    <w:p w:rsidR="00AE3913" w:rsidRDefault="001747D8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color w:val="000000" w:themeColor="text1"/>
          <w:sz w:val="28"/>
          <w:szCs w:val="28"/>
        </w:rPr>
        <w:t>202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</w:p>
    <w:p w:rsidR="00AE3913" w:rsidRDefault="00AE3913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Ind w:w="-25" w:type="dxa"/>
        <w:tblLayout w:type="fixed"/>
        <w:tblLook w:val="04A0"/>
      </w:tblPr>
      <w:tblGrid>
        <w:gridCol w:w="4785"/>
        <w:gridCol w:w="4835"/>
      </w:tblGrid>
      <w:tr w:rsidR="001747D8" w:rsidTr="001747D8">
        <w:trPr>
          <w:trHeight w:val="3669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747D8" w:rsidRDefault="001747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РАССМОТРЕНО</w:t>
            </w:r>
          </w:p>
          <w:p w:rsidR="001747D8" w:rsidRDefault="001747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заседании методической комиссии общеобразовательных и гуманитарных дисциплин</w:t>
            </w:r>
          </w:p>
          <w:p w:rsidR="001747D8" w:rsidRDefault="001747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47D8" w:rsidRDefault="001747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 10  от 16.05.2024 г.</w:t>
            </w:r>
          </w:p>
          <w:p w:rsidR="001747D8" w:rsidRDefault="001747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47D8" w:rsidRDefault="001747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МК</w:t>
            </w:r>
          </w:p>
          <w:p w:rsidR="001747D8" w:rsidRDefault="001747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47D8" w:rsidRDefault="001747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47D8" w:rsidRDefault="001747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Calibri" w:hAnsi="Calibri" w:cs="Calibri"/>
                <w:noProof/>
                <w:lang w:eastAsia="ru-RU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157480</wp:posOffset>
                  </wp:positionH>
                  <wp:positionV relativeFrom="paragraph">
                    <wp:posOffset>-362585</wp:posOffset>
                  </wp:positionV>
                  <wp:extent cx="424180" cy="479425"/>
                  <wp:effectExtent l="19050" t="0" r="0" b="0"/>
                  <wp:wrapNone/>
                  <wp:docPr id="11" name="image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80" cy="4794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    И. С. Вязанкина</w:t>
            </w:r>
          </w:p>
          <w:p w:rsidR="001747D8" w:rsidRDefault="001747D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47D8" w:rsidRDefault="001747D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ОДОБРЕНО</w:t>
            </w:r>
          </w:p>
          <w:p w:rsidR="001747D8" w:rsidRDefault="001747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рекомендовано для внутреннего использования Научно-методическим советом колледжа</w:t>
            </w:r>
          </w:p>
          <w:p w:rsidR="001747D8" w:rsidRDefault="001747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47D8" w:rsidRDefault="001747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4  от 06.06.2024 г.</w:t>
            </w:r>
          </w:p>
          <w:p w:rsidR="001747D8" w:rsidRDefault="001747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47D8" w:rsidRDefault="001747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 НМС </w:t>
            </w:r>
          </w:p>
          <w:p w:rsidR="001747D8" w:rsidRDefault="001747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47D8" w:rsidRDefault="001747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>
              <w:rPr>
                <w:rFonts w:ascii="Calibri" w:hAnsi="Calibri" w:cs="Calibri"/>
                <w:noProof/>
                <w:lang w:eastAsia="ru-RU"/>
              </w:rPr>
              <w:drawing>
                <wp:anchor distT="0" distB="0" distL="0" distR="0" simplePos="0" relativeHeight="251661312" behindDoc="1" locked="0" layoutInCell="1" allowOverlap="1">
                  <wp:simplePos x="0" y="0"/>
                  <wp:positionH relativeFrom="column">
                    <wp:posOffset>351790</wp:posOffset>
                  </wp:positionH>
                  <wp:positionV relativeFrom="paragraph">
                    <wp:posOffset>2540</wp:posOffset>
                  </wp:positionV>
                  <wp:extent cx="1082040" cy="386715"/>
                  <wp:effectExtent l="19050" t="0" r="3810" b="0"/>
                  <wp:wrapNone/>
                  <wp:docPr id="10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l="-284" t="-612" r="-284" b="-6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2040" cy="3867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</w:p>
          <w:p w:rsidR="001747D8" w:rsidRDefault="001747D8">
            <w:pPr>
              <w:suppressAutoHyphens/>
              <w:spacing w:after="0" w:line="240" w:lineRule="auto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Е. В. Вихарева</w:t>
            </w:r>
          </w:p>
        </w:tc>
      </w:tr>
    </w:tbl>
    <w:p w:rsidR="00AE3913" w:rsidRDefault="00AE391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E3913" w:rsidRDefault="00AE391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E3913" w:rsidRDefault="001747D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Автор: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Тузова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С.Н.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преподаватель БПОУ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«Вологодский аграрно-экономический колледж»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E3913" w:rsidRDefault="001747D8">
      <w:pPr>
        <w:spacing w:after="0" w:line="240" w:lineRule="auto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Методические рекомендации предназначены для оказания помощи обучающимся на специальности  </w:t>
      </w:r>
      <w:r>
        <w:rPr>
          <w:rFonts w:ascii="Times New Roman" w:hAnsi="Times New Roman" w:cs="Times New Roman"/>
          <w:color w:val="333333"/>
          <w:sz w:val="28"/>
          <w:szCs w:val="20"/>
          <w:shd w:val="clear" w:color="auto" w:fill="FFFFFF"/>
        </w:rPr>
        <w:t>38.02.02 Страховое дело (по отраслям)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них включены тематика самостоятельной работы, рекомендации по их выполнению, формы контроля.</w:t>
      </w:r>
    </w:p>
    <w:p w:rsidR="00AE3913" w:rsidRDefault="001747D8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br w:type="page"/>
      </w:r>
    </w:p>
    <w:p w:rsidR="00AE3913" w:rsidRDefault="00AE3913">
      <w:pPr>
        <w:rPr>
          <w:rFonts w:ascii="Times New Roman" w:hAnsi="Times New Roman" w:cs="Times New Roman"/>
          <w:color w:val="000000" w:themeColor="text1"/>
          <w:sz w:val="28"/>
          <w:szCs w:val="28"/>
        </w:rPr>
        <w:sectPr w:rsidR="00AE391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E3913" w:rsidRDefault="001747D8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Пояснительная за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писка</w:t>
      </w:r>
    </w:p>
    <w:p w:rsidR="00AE3913" w:rsidRDefault="00AE391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E3913" w:rsidRDefault="001747D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Химия </w:t>
      </w:r>
      <w:r>
        <w:rPr>
          <w:rFonts w:ascii="Times New Roman" w:hAnsi="Times New Roman" w:cs="Times New Roman"/>
          <w:sz w:val="28"/>
          <w:szCs w:val="28"/>
        </w:rPr>
        <w:t>включена в обязательную часть в общеобразовательный цикл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 освоении специальностей СПО.</w:t>
      </w:r>
    </w:p>
    <w:p w:rsidR="00AE3913" w:rsidRDefault="001747D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>Самостоятельная работа является одним из видов учебных занятий обучающихся.</w:t>
      </w:r>
    </w:p>
    <w:p w:rsidR="00AE3913" w:rsidRDefault="001747D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Основными целями самостоятельной работы является:</w:t>
      </w:r>
    </w:p>
    <w:p w:rsidR="00AE3913" w:rsidRDefault="001747D8">
      <w:pPr>
        <w:pStyle w:val="ab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Систематизация и закрепле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ние знаний и практических умений обучающихся;</w:t>
      </w:r>
    </w:p>
    <w:p w:rsidR="00AE3913" w:rsidRDefault="001747D8">
      <w:pPr>
        <w:pStyle w:val="ab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Углубление и расширение теоретических знаний, формирование умений использовать справочную документацию и дополнительную литературу;</w:t>
      </w:r>
    </w:p>
    <w:p w:rsidR="00AE3913" w:rsidRDefault="001747D8">
      <w:pPr>
        <w:pStyle w:val="ab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Развитие познавательных способностей и активности обучающихся, творческой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инициативы, самостоятельности, ответственности и организованности;</w:t>
      </w:r>
    </w:p>
    <w:p w:rsidR="00AE3913" w:rsidRDefault="001747D8">
      <w:pPr>
        <w:pStyle w:val="ab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Формирование самостоятельного мышления;</w:t>
      </w:r>
    </w:p>
    <w:p w:rsidR="00AE3913" w:rsidRDefault="001747D8">
      <w:pPr>
        <w:pStyle w:val="ab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Развитие исследовательских умений.</w:t>
      </w:r>
    </w:p>
    <w:p w:rsidR="00AE3913" w:rsidRDefault="001747D8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начале учебного года (на первом занятии) преподаватель знакомит обучающихся со структурой построения всего курса дисциплины «Химия», в которую должна быть органично вписана самостоятельная работа. После вводного занятия у обучающихся формируется понятие,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сколько самостоятельных работ ему предстоит выполнить, форма отчета. </w:t>
      </w:r>
    </w:p>
    <w:p w:rsidR="00AE3913" w:rsidRDefault="001747D8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Для выполнения самостоятельных работ предусматривается ведение отдельной тетради.</w:t>
      </w:r>
    </w:p>
    <w:p w:rsidR="00AE3913" w:rsidRDefault="001747D8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Любая самостоятельная работа дается на определенный срок. Если работа не выполнена в установленный срок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то она оценивается меньшим количеством баллов.</w:t>
      </w:r>
    </w:p>
    <w:p w:rsidR="00AE3913" w:rsidRDefault="00AE3913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E3913" w:rsidRDefault="001747D8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Критерии оценки результатов самостоятельной работы обучающихся:</w:t>
      </w:r>
    </w:p>
    <w:p w:rsidR="00AE3913" w:rsidRDefault="001747D8">
      <w:pPr>
        <w:pStyle w:val="ab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Уровень усвоения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учебного материала;</w:t>
      </w:r>
    </w:p>
    <w:p w:rsidR="00AE3913" w:rsidRDefault="001747D8">
      <w:pPr>
        <w:pStyle w:val="ab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Умение обучающихся использовать теоретические знания при выполнении практических задач;</w:t>
      </w:r>
    </w:p>
    <w:p w:rsidR="00AE3913" w:rsidRDefault="001747D8">
      <w:pPr>
        <w:pStyle w:val="ab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Сформ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ированность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ключевых умений;</w:t>
      </w:r>
    </w:p>
    <w:p w:rsidR="00AE3913" w:rsidRDefault="001747D8">
      <w:pPr>
        <w:pStyle w:val="ab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Обоснованность и четкость изложения материала;</w:t>
      </w:r>
    </w:p>
    <w:p w:rsidR="00AE3913" w:rsidRDefault="001747D8">
      <w:pPr>
        <w:pStyle w:val="ab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Уровень оформления работы.</w:t>
      </w:r>
    </w:p>
    <w:p w:rsidR="00AE3913" w:rsidRDefault="001747D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самостоятельную работу в курсе изучения дисциплины отводится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часов. Методические рекомендации помогут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обучающимся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целенаправленно изучать материал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 теме, определять свой уровень знаний и умений при выполнении самостоятельной работы.</w:t>
      </w:r>
    </w:p>
    <w:p w:rsidR="00AE3913" w:rsidRDefault="00AE391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AE3913"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AE3913" w:rsidRDefault="001747D8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 xml:space="preserve">Тематический план </w:t>
      </w:r>
      <w:proofErr w:type="gram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внеаудиторной</w:t>
      </w:r>
      <w:proofErr w:type="gramEnd"/>
    </w:p>
    <w:p w:rsidR="00AE3913" w:rsidRDefault="001747D8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самостоятельной работы</w:t>
      </w:r>
    </w:p>
    <w:tbl>
      <w:tblPr>
        <w:tblStyle w:val="aa"/>
        <w:tblW w:w="9747" w:type="dxa"/>
        <w:tblLayout w:type="fixed"/>
        <w:tblLook w:val="04A0"/>
      </w:tblPr>
      <w:tblGrid>
        <w:gridCol w:w="617"/>
        <w:gridCol w:w="2185"/>
        <w:gridCol w:w="4194"/>
        <w:gridCol w:w="930"/>
        <w:gridCol w:w="1821"/>
      </w:tblGrid>
      <w:tr w:rsidR="00AE3913">
        <w:tc>
          <w:tcPr>
            <w:tcW w:w="617" w:type="dxa"/>
          </w:tcPr>
          <w:p w:rsidR="00AE3913" w:rsidRDefault="001747D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185" w:type="dxa"/>
          </w:tcPr>
          <w:p w:rsidR="00AE3913" w:rsidRDefault="001747D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Тема</w:t>
            </w:r>
          </w:p>
        </w:tc>
        <w:tc>
          <w:tcPr>
            <w:tcW w:w="4194" w:type="dxa"/>
          </w:tcPr>
          <w:p w:rsidR="00AE3913" w:rsidRDefault="001747D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Задание</w:t>
            </w:r>
          </w:p>
        </w:tc>
        <w:tc>
          <w:tcPr>
            <w:tcW w:w="930" w:type="dxa"/>
          </w:tcPr>
          <w:p w:rsidR="00AE3913" w:rsidRDefault="001747D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Кол-во часов</w:t>
            </w:r>
          </w:p>
        </w:tc>
        <w:tc>
          <w:tcPr>
            <w:tcW w:w="1821" w:type="dxa"/>
          </w:tcPr>
          <w:p w:rsidR="00AE3913" w:rsidRDefault="001747D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Ожидаемый результат</w:t>
            </w:r>
          </w:p>
        </w:tc>
      </w:tr>
      <w:tr w:rsidR="00AE3913">
        <w:trPr>
          <w:trHeight w:val="493"/>
        </w:trPr>
        <w:tc>
          <w:tcPr>
            <w:tcW w:w="617" w:type="dxa"/>
          </w:tcPr>
          <w:p w:rsidR="00AE3913" w:rsidRDefault="001747D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185" w:type="dxa"/>
          </w:tcPr>
          <w:p w:rsidR="00AE3913" w:rsidRDefault="001747D8">
            <w:pPr>
              <w:widowControl w:val="0"/>
              <w:spacing w:line="240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>
              <w:rPr>
                <w:rFonts w:ascii="Times New Roman" w:eastAsia="OfficinaSansBookC" w:hAnsi="Times New Roman" w:cs="Times New Roman"/>
                <w:sz w:val="28"/>
                <w:szCs w:val="28"/>
              </w:rPr>
              <w:t>Тема 1.7. Типы химических реакций</w:t>
            </w:r>
          </w:p>
          <w:p w:rsidR="00AE3913" w:rsidRDefault="00AE391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194" w:type="dxa"/>
          </w:tcPr>
          <w:p w:rsidR="00AE3913" w:rsidRDefault="001747D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задач: «Окислительно-восстановительные реакции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».</w:t>
            </w:r>
          </w:p>
        </w:tc>
        <w:tc>
          <w:tcPr>
            <w:tcW w:w="930" w:type="dxa"/>
          </w:tcPr>
          <w:p w:rsidR="00AE3913" w:rsidRDefault="001747D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821" w:type="dxa"/>
          </w:tcPr>
          <w:p w:rsidR="00AE3913" w:rsidRDefault="001747D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Реакции ОВР с электронным балансом</w:t>
            </w:r>
          </w:p>
        </w:tc>
      </w:tr>
      <w:tr w:rsidR="00AE3913">
        <w:tc>
          <w:tcPr>
            <w:tcW w:w="617" w:type="dxa"/>
          </w:tcPr>
          <w:p w:rsidR="00AE3913" w:rsidRDefault="001747D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185" w:type="dxa"/>
          </w:tcPr>
          <w:p w:rsidR="00AE3913" w:rsidRDefault="001747D8">
            <w:pPr>
              <w:widowControl w:val="0"/>
              <w:spacing w:line="240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>
              <w:rPr>
                <w:rFonts w:ascii="Times New Roman" w:eastAsia="OfficinaSansBookC" w:hAnsi="Times New Roman" w:cs="Times New Roman"/>
                <w:sz w:val="28"/>
                <w:szCs w:val="28"/>
              </w:rPr>
              <w:t>Тема 1.8. Типы химических реакций</w:t>
            </w:r>
          </w:p>
          <w:p w:rsidR="00AE3913" w:rsidRDefault="00AE391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194" w:type="dxa"/>
          </w:tcPr>
          <w:p w:rsidR="00AE3913" w:rsidRDefault="00174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задач: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Реакц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ии ио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нного обмена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».</w:t>
            </w:r>
          </w:p>
        </w:tc>
        <w:tc>
          <w:tcPr>
            <w:tcW w:w="930" w:type="dxa"/>
          </w:tcPr>
          <w:p w:rsidR="00AE3913" w:rsidRDefault="001747D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821" w:type="dxa"/>
          </w:tcPr>
          <w:p w:rsidR="00AE3913" w:rsidRDefault="001747D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Ионные уравнения</w:t>
            </w:r>
          </w:p>
        </w:tc>
      </w:tr>
      <w:tr w:rsidR="00AE3913">
        <w:tc>
          <w:tcPr>
            <w:tcW w:w="617" w:type="dxa"/>
          </w:tcPr>
          <w:p w:rsidR="00AE3913" w:rsidRDefault="001747D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185" w:type="dxa"/>
          </w:tcPr>
          <w:p w:rsidR="00AE3913" w:rsidRDefault="001747D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OfficinaSansBookC" w:hAnsi="Times New Roman" w:cs="Times New Roman"/>
                <w:sz w:val="28"/>
                <w:szCs w:val="28"/>
              </w:rPr>
              <w:t>Тема 1.10. Органическая химия</w:t>
            </w:r>
          </w:p>
        </w:tc>
        <w:tc>
          <w:tcPr>
            <w:tcW w:w="4194" w:type="dxa"/>
          </w:tcPr>
          <w:p w:rsidR="00AE3913" w:rsidRDefault="001747D8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Решение задач: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«Окислительно-восстановительные реакции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».</w:t>
            </w:r>
          </w:p>
          <w:p w:rsidR="00AE3913" w:rsidRDefault="00AE391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30" w:type="dxa"/>
          </w:tcPr>
          <w:p w:rsidR="00AE3913" w:rsidRDefault="001747D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821" w:type="dxa"/>
          </w:tcPr>
          <w:p w:rsidR="00AE3913" w:rsidRDefault="001747D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Реакции ОВР с электронным балансом</w:t>
            </w:r>
          </w:p>
        </w:tc>
      </w:tr>
      <w:tr w:rsidR="00AE3913">
        <w:tc>
          <w:tcPr>
            <w:tcW w:w="617" w:type="dxa"/>
          </w:tcPr>
          <w:p w:rsidR="00AE3913" w:rsidRDefault="001747D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2185" w:type="dxa"/>
          </w:tcPr>
          <w:p w:rsidR="00AE3913" w:rsidRDefault="001747D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OfficinaSansBookC" w:hAnsi="Times New Roman" w:cs="Times New Roman"/>
                <w:sz w:val="28"/>
                <w:szCs w:val="28"/>
                <w:highlight w:val="white"/>
              </w:rPr>
              <w:t>Тема 3.5 Углеводы</w:t>
            </w:r>
          </w:p>
        </w:tc>
        <w:tc>
          <w:tcPr>
            <w:tcW w:w="4194" w:type="dxa"/>
          </w:tcPr>
          <w:p w:rsidR="00AE3913" w:rsidRDefault="001747D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докладов и сообщений по темам:</w:t>
            </w:r>
          </w:p>
          <w:p w:rsidR="00AE3913" w:rsidRDefault="001747D8">
            <w:pPr>
              <w:pStyle w:val="ac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«Физиологическое действие метанола и этанола на организм человека»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;«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Ацетон как представитель кетонов».</w:t>
            </w:r>
          </w:p>
        </w:tc>
        <w:tc>
          <w:tcPr>
            <w:tcW w:w="930" w:type="dxa"/>
          </w:tcPr>
          <w:p w:rsidR="00AE3913" w:rsidRDefault="001747D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821" w:type="dxa"/>
          </w:tcPr>
          <w:p w:rsidR="00AE3913" w:rsidRDefault="001747D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Сообщени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е, доклад</w:t>
            </w:r>
          </w:p>
          <w:p w:rsidR="00AE3913" w:rsidRDefault="00AE391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E3913">
        <w:tc>
          <w:tcPr>
            <w:tcW w:w="617" w:type="dxa"/>
          </w:tcPr>
          <w:p w:rsidR="00AE3913" w:rsidRDefault="001747D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2185" w:type="dxa"/>
          </w:tcPr>
          <w:p w:rsidR="00AE3913" w:rsidRDefault="001747D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8"/>
                <w:szCs w:val="28"/>
              </w:rPr>
              <w:t>Тема 4.3 Белки</w:t>
            </w:r>
          </w:p>
        </w:tc>
        <w:tc>
          <w:tcPr>
            <w:tcW w:w="4194" w:type="dxa"/>
          </w:tcPr>
          <w:p w:rsidR="00AE3913" w:rsidRPr="001747D8" w:rsidRDefault="001747D8">
            <w:pPr>
              <w:pStyle w:val="ac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Подготовка</w:t>
            </w:r>
            <w:r w:rsidRPr="001747D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сообщения: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«Превращения белков пищи в организме»</w:t>
            </w:r>
          </w:p>
        </w:tc>
        <w:tc>
          <w:tcPr>
            <w:tcW w:w="930" w:type="dxa"/>
          </w:tcPr>
          <w:p w:rsidR="00AE3913" w:rsidRDefault="001747D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821" w:type="dxa"/>
          </w:tcPr>
          <w:p w:rsidR="00AE3913" w:rsidRDefault="001747D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Сообщение, доклад</w:t>
            </w:r>
          </w:p>
          <w:p w:rsidR="00AE3913" w:rsidRDefault="00AE391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E3913">
        <w:tc>
          <w:tcPr>
            <w:tcW w:w="617" w:type="dxa"/>
          </w:tcPr>
          <w:p w:rsidR="00AE3913" w:rsidRDefault="00AE391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85" w:type="dxa"/>
          </w:tcPr>
          <w:p w:rsidR="00AE3913" w:rsidRDefault="001747D8">
            <w:pPr>
              <w:spacing w:after="0" w:line="240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>
              <w:rPr>
                <w:rFonts w:ascii="Times New Roman" w:eastAsia="OfficinaSansBookC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4194" w:type="dxa"/>
          </w:tcPr>
          <w:p w:rsidR="00AE3913" w:rsidRDefault="00AE3913">
            <w:pPr>
              <w:pStyle w:val="ac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30" w:type="dxa"/>
          </w:tcPr>
          <w:p w:rsidR="00AE3913" w:rsidRDefault="001747D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1821" w:type="dxa"/>
          </w:tcPr>
          <w:p w:rsidR="00AE3913" w:rsidRDefault="00AE391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AE3913" w:rsidRDefault="00AE39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AE3913" w:rsidRDefault="00AE391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E3913" w:rsidRDefault="00AE391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E3913" w:rsidRDefault="00AE391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E3913" w:rsidRDefault="00AE391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E3913" w:rsidRDefault="00AE391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E3913" w:rsidRDefault="00AE391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E3913" w:rsidRDefault="00AE391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E3913" w:rsidRDefault="00AE391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E3913" w:rsidRDefault="00AE391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E3913" w:rsidRDefault="00AE391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E3913" w:rsidRDefault="00AE3913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E3913" w:rsidRDefault="00AE3913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E3913" w:rsidRDefault="001747D8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br w:type="page"/>
      </w:r>
    </w:p>
    <w:p w:rsidR="00AE3913" w:rsidRDefault="001747D8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Доклады и сообщения.</w:t>
      </w:r>
    </w:p>
    <w:p w:rsidR="00AE3913" w:rsidRDefault="00AE391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E3913" w:rsidRDefault="001747D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Доклад - это сообщение по заданной теме, с целью внести знания из дополнительной литературы,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систематизировать материал, проиллюстрировать примерами, развивать навыки самостоятельной работы с научной литературой, познавательный интерес к научному познанию.</w:t>
      </w:r>
    </w:p>
    <w:p w:rsidR="00AE3913" w:rsidRDefault="001747D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Тема доклада должна быть согласована с преподавателем и соответствовать теме занятия.</w:t>
      </w:r>
    </w:p>
    <w:p w:rsidR="00AE3913" w:rsidRDefault="001747D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Необходимо  соблюдать регламент, оговоренный  при получении задания.</w:t>
      </w:r>
    </w:p>
    <w:p w:rsidR="00AE3913" w:rsidRDefault="001747D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 Иллюстрации должны быть достаточными, но не чрезмерными.</w:t>
      </w:r>
    </w:p>
    <w:p w:rsidR="00AE3913" w:rsidRDefault="001747D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5. Работа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обучающихся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над докладом-презентацией  включает отработку навыков ораторства и умения организовать и проводить диспу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т. </w:t>
      </w:r>
    </w:p>
    <w:p w:rsidR="00AE3913" w:rsidRDefault="001747D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Обучающиеся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ходе работы по презентации доклада, отрабатывает умение ориентироваться в материале и отвечать на дополнительные вопросы слушателей.</w:t>
      </w:r>
    </w:p>
    <w:p w:rsidR="00AE3913" w:rsidRDefault="001747D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7.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Обучающиеся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ходе работы по презентации доклада, отрабатывает умение самостоятельно обобщить матер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иал и сделать выводы в заключении.</w:t>
      </w:r>
    </w:p>
    <w:p w:rsidR="00AE3913" w:rsidRDefault="001747D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8. Докладом также может стать презентация реферата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соответствующая теме занятия.</w:t>
      </w:r>
    </w:p>
    <w:p w:rsidR="00AE3913" w:rsidRDefault="001747D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Обучающиеся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обязан подготовить и выступить с докладом в строго отведенное время преподавателем, и в срок.</w:t>
      </w:r>
    </w:p>
    <w:p w:rsidR="00AE3913" w:rsidRDefault="00AE391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AE3913" w:rsidRDefault="001747D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Инструкция доклад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чикам и содокладчикам</w:t>
      </w:r>
    </w:p>
    <w:p w:rsidR="00AE3913" w:rsidRDefault="001747D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Докладчики и содокладчики – основные действующие лица. Они во многом определяют содержание, стиль, активность данного занятия. Сложность в том, что докладчики и содокладчики должны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знать и уметь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AE3913" w:rsidRDefault="001747D8">
      <w:pPr>
        <w:numPr>
          <w:ilvl w:val="0"/>
          <w:numId w:val="3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сообщать новую информацию</w:t>
      </w:r>
    </w:p>
    <w:p w:rsidR="00AE3913" w:rsidRDefault="001747D8">
      <w:pPr>
        <w:numPr>
          <w:ilvl w:val="0"/>
          <w:numId w:val="3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использовать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технические средства</w:t>
      </w:r>
    </w:p>
    <w:p w:rsidR="00AE3913" w:rsidRDefault="001747D8">
      <w:pPr>
        <w:numPr>
          <w:ilvl w:val="0"/>
          <w:numId w:val="3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знать и хорошо ориентироваться в теме всей презентации.</w:t>
      </w:r>
    </w:p>
    <w:p w:rsidR="00AE3913" w:rsidRDefault="001747D8">
      <w:pPr>
        <w:numPr>
          <w:ilvl w:val="0"/>
          <w:numId w:val="3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уметь дискутировать и быстро отвечать на вопросы</w:t>
      </w:r>
    </w:p>
    <w:p w:rsidR="00AE3913" w:rsidRDefault="001747D8">
      <w:pPr>
        <w:numPr>
          <w:ilvl w:val="0"/>
          <w:numId w:val="3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четко выполнять установленный регламент: докладчик - 10 мин.; содокладчик - 5 мин.; дискуссия - 10 мин</w:t>
      </w:r>
    </w:p>
    <w:p w:rsidR="00AE3913" w:rsidRDefault="001747D8">
      <w:pPr>
        <w:numPr>
          <w:ilvl w:val="0"/>
          <w:numId w:val="3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иметь представление о комп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озиционной структуре доклада.</w:t>
      </w:r>
    </w:p>
    <w:p w:rsidR="00AE3913" w:rsidRDefault="001747D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Необходимо помнить, что выступление состоит из трех частей: вступление, основная часть и заключение.</w:t>
      </w:r>
    </w:p>
    <w:p w:rsidR="00AE3913" w:rsidRDefault="001747D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Вступление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помогает обеспечить успех выступления по любой тематике. Вступление должно содержать:</w:t>
      </w:r>
    </w:p>
    <w:p w:rsidR="00AE3913" w:rsidRDefault="001747D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название презентации (докл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ада)</w:t>
      </w:r>
    </w:p>
    <w:p w:rsidR="00AE3913" w:rsidRDefault="001747D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сообщение основной идеи</w:t>
      </w:r>
    </w:p>
    <w:p w:rsidR="00AE3913" w:rsidRDefault="001747D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современную оценку предмета изложения</w:t>
      </w:r>
    </w:p>
    <w:p w:rsidR="00AE3913" w:rsidRDefault="001747D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краткое перечисление рассматриваемых вопросов</w:t>
      </w:r>
    </w:p>
    <w:p w:rsidR="00AE3913" w:rsidRDefault="001747D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живую интересную форму изложения </w:t>
      </w:r>
    </w:p>
    <w:p w:rsidR="00AE3913" w:rsidRDefault="001747D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- акцентирование оригинальности  подхода </w:t>
      </w:r>
    </w:p>
    <w:p w:rsidR="00AE3913" w:rsidRDefault="001747D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lastRenderedPageBreak/>
        <w:t xml:space="preserve">Основная часть,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которой выступающий должен глубоко раскр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ыть суть затронутой темы, обычно строится по принципу отчета. Задача основной части - представить достаточно данных для того, чтобы слушатели и заинтересовались темой и захотели ознакомиться с материалами. При этом логическая структура теоретического блока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 должны даваться без наглядных пособий, аудиовизуальных и визуальных материалов.</w:t>
      </w:r>
    </w:p>
    <w:p w:rsidR="00AE3913" w:rsidRDefault="001747D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Заключение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это ясное четкое обобщение и краткие выводы, которых всегда ждут слушатели.</w:t>
      </w:r>
    </w:p>
    <w:p w:rsidR="00AE3913" w:rsidRDefault="001747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Реферат.</w:t>
      </w:r>
    </w:p>
    <w:p w:rsidR="00AE3913" w:rsidRDefault="001747D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Реферат – краткое изложение в письменном виде или в форме публикации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доклада, содержания научного труда (трудов), литературы по теме. Работа над рефератом условно разделяется на выбор темы, подбор литературы, подготовку и защиту плана; написание теоретической части и всего текста с указанием библиографических данных использ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уемых источников, подготовку доклада, выступление с ним. Тематика рефератов полностью связана с основными вопросами изучаемого курса.</w:t>
      </w:r>
    </w:p>
    <w:p w:rsidR="00AE3913" w:rsidRDefault="001747D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Тему реферата обучающиеся выбирают самостоятельно, но если на одну тему претендует несколько обучающихся, на помощь приход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ит преподаватель.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Список литературы к темам не дается, и Обучающиеся самостоятельно ведут библиографический поиск, причем им не рекомендуется ограничиваться университетской библиотекой. Важно учитывать, что написание реферата требует от обучающихся определ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енных усилий. Особое внимание следует уделить подбору литературы, методике ее изучения с целью отбора и обработки собранного материала, обоснованию актуальности темы и теоретического уровня обоснованности используемых в качестве примеров фактов какой-либо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деятельности. Выбрав тему реферата, начав работу над литературой, необходимо составить план. Изучая литературу, продолжается обдумывание темы, осмысливание прочитанного, делаются выписки, сопоставляются точки зрения разных авторов и т.д. Реферативная работ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 сводится к тому, чтобы в ней выделились две взаимосвязанные стороны: во-первых, ее следует рассматривать как учебное задание, которое должен выполнить обучаемый, а во-вторых, как форму научной работы, творческого воображения при выполнении учебного задан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ия. Наличие плана реферата позволяет контролировать ход работы, избежать формального переписывания текстов из первоисточников.</w:t>
      </w:r>
    </w:p>
    <w:p w:rsidR="00AE3913" w:rsidRDefault="001747D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Оформление реферата включает титульный лист, оглавление и краткий список использованной литературы. Список использованной литерат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уры размещается на последней странице рукописи или печатной форме реферата. Реферат выполняется в письменной или печатной форме на белых листах формата А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(210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297 мм). Шрифт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Times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New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Roman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, кегель 14, через 1,5 интервала при соблюдении следующих размер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ов текста: верхнее поле – 25 мм, нижнее – 20 мм, левое – 30 мм, правое – 15 мм. Нумерация страниц производится вверху листа, по центру. Титульный лист нумерации не подлежит.</w:t>
      </w:r>
    </w:p>
    <w:p w:rsidR="00AE3913" w:rsidRDefault="001747D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Рефераты должны быть написаны простым, ясным языком, без претензий на наукообразно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сть. Следует избегать сложных грамматических оборотов, непривычных терминов и символов. Если же такие термины и символы все-таки приводятся, то необходимо разъяснять их значение при первом упоминании в тексте реферата. Это правило касается и дипломных рабо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т. Объем реферата предполагает тщательный отбор информации, необходимой для краткого изложения вопроса. Важнейший этап – редактирование готового текста реферата и подготовка к обсуждению. Обсуждение требует хорошей ориентации в материале темы, умения выдел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ить главное, поставить дискуссионный вопрос, привлечь внимание слушателей к интересной литературе, логично и убедительно изложить свои мысли. </w:t>
      </w:r>
    </w:p>
    <w:p w:rsidR="00AE3913" w:rsidRDefault="001747D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Рефераты обязательно подлежат защите. Процедура защиты начинается с определения оппонентов защищающего свою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работу. Они стремятся дать основательный анализ работы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, обращают внимание на положительные моменты и недостатки реферата, дают общую оценку содержанию, форме преподнесения материала, характеру использованной литературы. Иногда они дополняют тот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иной раздел реферата. Последнее особенно ценно, ибо говорит о глубоком знании обучающихся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-о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ппонентом изучаемой проблемы.</w:t>
      </w:r>
    </w:p>
    <w:p w:rsidR="00AE3913" w:rsidRDefault="001747D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Обсуждение не ограничивается выслушиванием оппонентов. Другие обучающиеся имеют право уточнить или опровергнуть какое-либо утверж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дение. Преподаватель предлагает любому обучающемуся задать вопрос по существу доклада или попытаться подвести итог обсуждению.</w:t>
      </w:r>
    </w:p>
    <w:p w:rsidR="00AE3913" w:rsidRDefault="00AE391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E3913" w:rsidRDefault="001747D8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Конспект</w:t>
      </w:r>
    </w:p>
    <w:p w:rsidR="00AE3913" w:rsidRDefault="001747D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Конспект – это краткая запись или изложение той или иной информации. Наиболее часто встречаются конспекты лекций, книг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статей. Изложение информации в такой форме представляет собой систематическую, логически связную запись исходного материала.</w:t>
      </w:r>
    </w:p>
    <w:p w:rsidR="00AE3913" w:rsidRDefault="001747D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Составляя опорный конспект, необходимо соблюдать следующие требования:</w:t>
      </w:r>
    </w:p>
    <w:p w:rsidR="00AE3913" w:rsidRDefault="001747D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Соблюдать полноту изложения информации. Не следует выбр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асывать из материала важные, ключевые слова.</w:t>
      </w:r>
    </w:p>
    <w:p w:rsidR="00AE3913" w:rsidRDefault="001747D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Излагать данные лаконично и последовательно.</w:t>
      </w:r>
    </w:p>
    <w:p w:rsidR="00AE3913" w:rsidRDefault="001747D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Структурировать записи. Легкость восприятия информации зависит от того, насколько проста и понятна структура.</w:t>
      </w:r>
    </w:p>
    <w:p w:rsidR="00AE3913" w:rsidRDefault="001747D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Расставлять акценты с помощью различных способов оформле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ния – рамок, шрифтов, цветов, графиков и схем.</w:t>
      </w:r>
    </w:p>
    <w:p w:rsidR="00AE3913" w:rsidRDefault="001747D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Применять сокращения и условные обозначения при записи. Необходимо использовать общепринятые сокращения и обозначения, наиболее сложные выносить на поля с расшифровкой.</w:t>
      </w:r>
    </w:p>
    <w:p w:rsidR="00AE3913" w:rsidRDefault="001747D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Этапы:</w:t>
      </w:r>
    </w:p>
    <w:p w:rsidR="00AE3913" w:rsidRDefault="001747D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Напишите название темы, по которо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 составляется конспект.</w:t>
      </w:r>
    </w:p>
    <w:p w:rsidR="00AE3913" w:rsidRDefault="001747D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Ознакомьтесь с материалом и выберите основное.</w:t>
      </w:r>
    </w:p>
    <w:p w:rsidR="00AE3913" w:rsidRDefault="001747D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Определите ключевые слова и понятия, которые отражают суть темы. Выберите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подтемы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AE3913" w:rsidRDefault="001747D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Выберите основные условные обозначения, применяемые при написании данного конспекта.</w:t>
      </w:r>
    </w:p>
    <w:p w:rsidR="00AE3913" w:rsidRDefault="001747D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Набросайте черно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вой вариант конспекта. Иногда достаточно просто зарисовать схему, обозначив на ней структуру будущего плана.</w:t>
      </w:r>
    </w:p>
    <w:p w:rsidR="00AE3913" w:rsidRDefault="001747D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Подумайте, в каком виде легче всего будет организовать данные – в виде блок-схем, плана, диаграмм.</w:t>
      </w:r>
    </w:p>
    <w:p w:rsidR="00AE3913" w:rsidRDefault="001747D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Разделите материал на блоки и оформите в соответ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ствии с выбранными вами способами.</w:t>
      </w:r>
    </w:p>
    <w:p w:rsidR="00AE3913" w:rsidRDefault="001747D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Оформите полученный конспект с помощью цветных маркеров и ручек, подчеркните главное, поставьте знаки вопроса или восклицания возле спорных или важных моментов.</w:t>
      </w:r>
    </w:p>
    <w:p w:rsidR="00AE3913" w:rsidRDefault="001747D8">
      <w:pPr>
        <w:numPr>
          <w:ilvl w:val="0"/>
          <w:numId w:val="5"/>
        </w:numPr>
        <w:spacing w:before="100" w:beforeAutospacing="1" w:after="0" w:afterAutospacing="1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Вынесите на поля основные сокращения и их расшифровку. При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необходимости обозначьте вопросы, которые требуют дальнейшей проработки.</w:t>
      </w:r>
    </w:p>
    <w:p w:rsidR="00AE3913" w:rsidRDefault="001747D8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Задачи и цепочки для самостоятельного решения.</w:t>
      </w:r>
    </w:p>
    <w:p w:rsidR="00AE3913" w:rsidRDefault="001747D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Массовая доля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— это отношение массы (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m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) растворенного вещества к общей массе раствора. Если требуется ответ в процентах, то тогда так:</w:t>
      </w:r>
    </w:p>
    <w:p w:rsidR="00AE3913" w:rsidRDefault="001747D8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ω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 xml:space="preserve"> = </w:t>
      </w:r>
      <w:proofErr w:type="spellStart"/>
      <w:proofErr w:type="gramStart"/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m</w:t>
      </w:r>
      <w:proofErr w:type="gramEnd"/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р.в</w:t>
      </w:r>
      <w:proofErr w:type="spellEnd"/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./</w:t>
      </w:r>
      <w:proofErr w:type="spellStart"/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mр-ра</w:t>
      </w:r>
      <w:proofErr w:type="spellEnd"/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*100%</w:t>
      </w:r>
    </w:p>
    <w:p w:rsidR="00AE3913" w:rsidRDefault="001747D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Масса вещества</w:t>
      </w:r>
      <w:r>
        <w:rPr>
          <w:rStyle w:val="apple-converted-space"/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это произведение количества вещества на молярную массу.</w:t>
      </w:r>
    </w:p>
    <w:p w:rsidR="00AE3913" w:rsidRDefault="001747D8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m</w:t>
      </w:r>
      <w:proofErr w:type="spellEnd"/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 xml:space="preserve"> = </w:t>
      </w:r>
      <w:proofErr w:type="spellStart"/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n</w:t>
      </w:r>
      <w:proofErr w:type="spellEnd"/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*M</w:t>
      </w:r>
    </w:p>
    <w:p w:rsidR="00AE3913" w:rsidRDefault="001747D8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Формула объема газа при нормальных условиях.</w:t>
      </w:r>
    </w:p>
    <w:p w:rsidR="00AE3913" w:rsidRDefault="001747D8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 xml:space="preserve">V = </w:t>
      </w:r>
      <w:proofErr w:type="spellStart"/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n</w:t>
      </w:r>
      <w:proofErr w:type="spellEnd"/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*</w:t>
      </w:r>
      <w:proofErr w:type="spellStart"/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22,4л</w:t>
      </w:r>
      <w:proofErr w:type="spellEnd"/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/моль</w:t>
      </w:r>
    </w:p>
    <w:p w:rsidR="00AE3913" w:rsidRDefault="001747D8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Формула плотности</w:t>
      </w:r>
    </w:p>
    <w:p w:rsidR="00AE3913" w:rsidRDefault="001747D8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 xml:space="preserve">ρ = </w:t>
      </w:r>
      <w:proofErr w:type="spellStart"/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m</w:t>
      </w:r>
      <w:proofErr w:type="spellEnd"/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/V</w:t>
      </w:r>
      <w:proofErr w:type="gramStart"/>
      <w:r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апример, определите массу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гидроксида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натрия, необходимого для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полной нейтрализации 100 г 49% раствора серной кислоты.</w:t>
      </w:r>
    </w:p>
    <w:p w:rsidR="00AE3913" w:rsidRDefault="001747D8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Записать «Дано» и «Найти»:</w:t>
      </w:r>
    </w:p>
    <w:p w:rsidR="00AE3913" w:rsidRDefault="001747D8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lastRenderedPageBreak/>
        <w:t>m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-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 xml:space="preserve"> = 100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</w:t>
      </w:r>
      <w:r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br/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ω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(H2SO4) = 49%</w:t>
      </w:r>
      <w:r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br/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m(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NaOH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) = ?</w:t>
      </w:r>
    </w:p>
    <w:p w:rsidR="00AE3913" w:rsidRDefault="001747D8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Записать расчетные формулы, которые будем использовать.</w:t>
      </w:r>
    </w:p>
    <w:p w:rsidR="00AE3913" w:rsidRDefault="001747D8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Решение</w:t>
      </w:r>
    </w:p>
    <w:p w:rsidR="00AE3913" w:rsidRDefault="001747D8">
      <w:pPr>
        <w:spacing w:after="0"/>
        <w:ind w:firstLine="36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Чтобы знать массу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гидроксида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натрия (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NaOH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), необходимо знать массу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серной кислоты. Пока известна только ее массовая доля (49%). Мы выведем формулу массы серной кислоты с помощью формулы массовой доли вещества (мы ее записывали выше):</w:t>
      </w:r>
      <w:r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m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(H2SO4) =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m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р-ра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* ω(H2SO4)/100% = 100 г * 49%/100% = 49 г</w:t>
      </w:r>
      <w:r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</w:p>
    <w:p w:rsidR="00AE3913" w:rsidRDefault="001747D8">
      <w:pPr>
        <w:spacing w:after="0"/>
        <w:ind w:firstLine="36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Как масса серной кислоты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поможет найти массу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гидроксида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натрия? Если посмотреть на формулу поиска массы, то ответ очевиден. Нужно найти количество вещества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гидроксида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натрия, которое можно узнать по уравнению реакции нейтрализации.</w:t>
      </w:r>
    </w:p>
    <w:p w:rsidR="00AE3913" w:rsidRDefault="001747D8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4. Используем уравнение реакции</w:t>
      </w:r>
    </w:p>
    <w:p w:rsidR="00AE3913" w:rsidRDefault="001747D8">
      <w:pPr>
        <w:spacing w:after="0" w:line="240" w:lineRule="auto"/>
        <w:ind w:firstLine="36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При работе с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уравнением реакции нам пригодится знание того, что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стехиметрический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коэффициент — коэффициент, стоящий перед символом или формулой вещества в химическом уравнении. Важно, что он отражает не количество молекул участвующих в реакции веществ, а их</w:t>
      </w:r>
      <w:r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</w:rPr>
        <w:t>относительн</w:t>
      </w:r>
      <w:r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</w:rPr>
        <w:t>ое</w:t>
      </w:r>
      <w:r>
        <w:rPr>
          <w:rStyle w:val="apple-converted-space"/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количество.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Количество вещества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гидроксида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натрия нам неизвестно, поэтому над уравнением мы ставим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x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моль.</w:t>
      </w:r>
      <w:r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x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моль</w:t>
      </w:r>
      <w:r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2NaOH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+ H2SO4 =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Na2SO4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+ 2H2O</w:t>
      </w:r>
      <w:r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 моль    1 моль</w:t>
      </w:r>
      <w:r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Количество вещества серной кислоты мы можем узнать, так как уже выяснили ее массу, а мо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лярная масса легко вычисляется как сумма атомных масс, входящих в состав молекулы.</w:t>
      </w:r>
      <w:r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n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(H2SO4) =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49г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/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98г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/моль = 0,5 моль.</w:t>
      </w:r>
      <w:r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x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моль 0,5 моль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2NaOH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+ H2SO4 =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Na2SO4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+ 2H2O</w:t>
      </w:r>
      <w:r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 моль 1 моль</w:t>
      </w:r>
      <w:proofErr w:type="gramStart"/>
      <w:r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ная по уравнению реакции, что количества вещества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гидроксида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натрия в д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ва раза больше, чем у серной кислоты, мы вывели значение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n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(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NaOH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) = 1 моль.</w:t>
      </w:r>
      <w:r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Осталось только найти массу вещества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NaOH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>m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(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NaOH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) = 1 моль *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40г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/моль =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40г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5. Ответ:</w:t>
      </w:r>
      <w:r>
        <w:rPr>
          <w:rStyle w:val="apple-converted-space"/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 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m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(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NaOH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) =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40г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.</w:t>
      </w:r>
    </w:p>
    <w:p w:rsidR="00AE3913" w:rsidRDefault="00AE3913">
      <w:pPr>
        <w:spacing w:after="0" w:line="240" w:lineRule="auto"/>
        <w:ind w:firstLine="36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E3913" w:rsidRDefault="001747D8">
      <w:pPr>
        <w:ind w:left="927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Задачи по химии: </w:t>
      </w:r>
    </w:p>
    <w:p w:rsidR="00AE3913" w:rsidRDefault="001747D8">
      <w:pPr>
        <w:pStyle w:val="a7"/>
        <w:numPr>
          <w:ilvl w:val="2"/>
          <w:numId w:val="12"/>
        </w:numPr>
        <w:shd w:val="clear" w:color="auto" w:fill="F7F7F7"/>
        <w:spacing w:before="0" w:beforeAutospacing="0" w:after="0" w:afterAutospacing="0"/>
        <w:ind w:left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К </w:t>
      </w:r>
      <w:proofErr w:type="spellStart"/>
      <w:r>
        <w:rPr>
          <w:color w:val="000000" w:themeColor="text1"/>
          <w:sz w:val="28"/>
          <w:szCs w:val="28"/>
        </w:rPr>
        <w:t>гидроксиду</w:t>
      </w:r>
      <w:proofErr w:type="spellEnd"/>
      <w:r>
        <w:rPr>
          <w:color w:val="000000" w:themeColor="text1"/>
          <w:sz w:val="28"/>
          <w:szCs w:val="28"/>
        </w:rPr>
        <w:t xml:space="preserve"> кальция массой 8,88 г добавили 30 мл </w:t>
      </w:r>
      <w:r>
        <w:rPr>
          <w:color w:val="000000" w:themeColor="text1"/>
          <w:sz w:val="28"/>
          <w:szCs w:val="28"/>
        </w:rPr>
        <w:t>воды, а затем 34,8 мл 26%- го раствора соляной кислоты (ρ = 1,13 г/мл). Вычислите массовые доли веществ в растворе.</w:t>
      </w:r>
    </w:p>
    <w:p w:rsidR="00AE3913" w:rsidRDefault="001747D8">
      <w:pPr>
        <w:pStyle w:val="ab"/>
        <w:numPr>
          <w:ilvl w:val="0"/>
          <w:numId w:val="12"/>
        </w:numPr>
        <w:contextualSpacing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К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гидроксиду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бария массой 10,26 г добавили 30 мл воды, а затем 52,5 мл 20%- го раствора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бромоводородной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кислоты (ρ = 1,158 г/мл). Вычислите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массовые доли веществ в растворе.</w:t>
      </w:r>
    </w:p>
    <w:p w:rsidR="00AE3913" w:rsidRDefault="001747D8">
      <w:pPr>
        <w:pStyle w:val="a7"/>
        <w:numPr>
          <w:ilvl w:val="0"/>
          <w:numId w:val="12"/>
        </w:numPr>
        <w:shd w:val="clear" w:color="auto" w:fill="F7F7F7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К </w:t>
      </w:r>
      <w:proofErr w:type="spellStart"/>
      <w:r>
        <w:rPr>
          <w:color w:val="000000" w:themeColor="text1"/>
          <w:sz w:val="28"/>
          <w:szCs w:val="28"/>
        </w:rPr>
        <w:t>гидроксиду</w:t>
      </w:r>
      <w:proofErr w:type="spellEnd"/>
      <w:r>
        <w:rPr>
          <w:color w:val="000000" w:themeColor="text1"/>
          <w:sz w:val="28"/>
          <w:szCs w:val="28"/>
        </w:rPr>
        <w:t xml:space="preserve"> магния массой 7,25 г добавили 70 мл 25%- го раствора уксусной кислоты (ρ = 1,032 г/мл). Вычислите массовые доли веществ в растворе</w:t>
      </w:r>
    </w:p>
    <w:p w:rsidR="00AE3913" w:rsidRDefault="001747D8">
      <w:pPr>
        <w:pStyle w:val="a7"/>
        <w:numPr>
          <w:ilvl w:val="0"/>
          <w:numId w:val="12"/>
        </w:numPr>
        <w:shd w:val="clear" w:color="auto" w:fill="F7F7F7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К карбонату кальция массой 8 г прилили 75 мл 15%- го раствора азотной кислоты </w:t>
      </w:r>
      <w:r>
        <w:rPr>
          <w:color w:val="000000" w:themeColor="text1"/>
          <w:sz w:val="28"/>
          <w:szCs w:val="28"/>
        </w:rPr>
        <w:t>(ρ  = 1,086 г/мл). Вычислите массовые доли веществ в растворе.</w:t>
      </w:r>
    </w:p>
    <w:p w:rsidR="00AE3913" w:rsidRDefault="001747D8">
      <w:pPr>
        <w:pStyle w:val="ab"/>
        <w:numPr>
          <w:ilvl w:val="0"/>
          <w:numId w:val="12"/>
        </w:numPr>
        <w:spacing w:after="0" w:line="240" w:lineRule="auto"/>
        <w:contextualSpacing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карбонату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гидроксомеди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) (малахиту) массой 11,1 г прилили 70 мл 12%- го раствора соляной кислоты (ρ  = 1,06 г/мл). Вычислите массовые доли веществ в растворе.</w:t>
      </w:r>
    </w:p>
    <w:p w:rsidR="00AE3913" w:rsidRDefault="001747D8">
      <w:pPr>
        <w:pStyle w:val="ab"/>
        <w:numPr>
          <w:ilvl w:val="0"/>
          <w:numId w:val="12"/>
        </w:numPr>
        <w:spacing w:after="0" w:line="240" w:lineRule="auto"/>
        <w:contextualSpacing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Сколько по массе осадка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образуется при взаимодействии 57,9 мл 25%- го раствора хлорида кальция          (ρ = 1,228 г/мл) с 71,3 мл 20%- го раствора фосфата калия (ρ = 1,19 г/мл)? Вычислите массовые доли веществ в растворе.</w:t>
      </w:r>
    </w:p>
    <w:p w:rsidR="00AE3913" w:rsidRDefault="001747D8">
      <w:pPr>
        <w:pStyle w:val="ab"/>
        <w:numPr>
          <w:ilvl w:val="0"/>
          <w:numId w:val="12"/>
        </w:numPr>
        <w:contextualSpacing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 6 г оксида меди (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 w:eastAsia="ru-RU"/>
        </w:rPr>
        <w:t>II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) прилили 40 мл 16%- го раствора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соляной кислоты (ρ = 1,08 г/мл). Вычислите массовые доли веществ в растворе.</w:t>
      </w:r>
    </w:p>
    <w:p w:rsidR="00AE3913" w:rsidRDefault="001747D8">
      <w:pPr>
        <w:pStyle w:val="ab"/>
        <w:numPr>
          <w:ilvl w:val="0"/>
          <w:numId w:val="12"/>
        </w:numPr>
        <w:contextualSpacing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 4 г оксида железа (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 w:eastAsia="ru-RU"/>
        </w:rPr>
        <w:t>III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) прилили 56,5 мл 20%- го раствора азотной кислоты (ρ = 1,116 г/мл). Вычислите массовые доли веществ в растворе.</w:t>
      </w:r>
    </w:p>
    <w:p w:rsidR="00AE3913" w:rsidRDefault="001747D8">
      <w:pPr>
        <w:pStyle w:val="a7"/>
        <w:numPr>
          <w:ilvl w:val="0"/>
          <w:numId w:val="12"/>
        </w:numPr>
        <w:shd w:val="clear" w:color="auto" w:fill="F7F7F7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 5,67 г оксида цинка прилили 55,7 мл 16%-</w:t>
      </w:r>
      <w:r>
        <w:rPr>
          <w:color w:val="000000" w:themeColor="text1"/>
          <w:sz w:val="28"/>
          <w:szCs w:val="28"/>
        </w:rPr>
        <w:t xml:space="preserve"> го раствора серной кислоты (ρ = 1,1 г/мл). Вычислите массовые доли веществ в растворе.</w:t>
      </w:r>
    </w:p>
    <w:p w:rsidR="00AE3913" w:rsidRDefault="001747D8">
      <w:pPr>
        <w:pStyle w:val="ab"/>
        <w:numPr>
          <w:ilvl w:val="0"/>
          <w:numId w:val="12"/>
        </w:numPr>
        <w:contextualSpacing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К 33,8 мл 16%- го раствора соляной кислоты (ρ = 1,08 г/мл) прилили 35,4 мл 12%- го раствора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гидроксида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натрия (ρ = 1,13 г/мл). Вычислите массовые доли веществ в раствор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е. Какую реакцию среды имеет раствор.</w:t>
      </w:r>
    </w:p>
    <w:p w:rsidR="00AE3913" w:rsidRDefault="001747D8">
      <w:pPr>
        <w:pStyle w:val="ab"/>
        <w:numPr>
          <w:ilvl w:val="0"/>
          <w:numId w:val="12"/>
        </w:numPr>
        <w:contextualSpacing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К 44,4 мл 15%- го раствора серной кислоты (ρ = 1,105 г/мл) прилили 46 мл 15%- го раствора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гидроксида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натрия (ρ = 1,16 г/мл). Вычислите массовые доли веществ в растворе. Какую реакцию среды имеет раствор.</w:t>
      </w:r>
    </w:p>
    <w:p w:rsidR="00AE3913" w:rsidRDefault="001747D8">
      <w:pPr>
        <w:pStyle w:val="ab"/>
        <w:numPr>
          <w:ilvl w:val="0"/>
          <w:numId w:val="12"/>
        </w:numPr>
        <w:spacing w:after="0" w:line="240" w:lineRule="auto"/>
        <w:contextualSpacing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К 41,1 мл 25%-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 раствора фосфорной кислоты (ρ = 1,146 г/мл) прилили 84,1 мл 22%- го раствора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гидроксида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калия (ρ = 1,212 г/мл). Вычислите массовые доли веществ в растворе. Какую реакцию среды имеет раствор.</w:t>
      </w:r>
    </w:p>
    <w:p w:rsidR="00AE3913" w:rsidRDefault="001747D8">
      <w:pPr>
        <w:pStyle w:val="ab"/>
        <w:numPr>
          <w:ilvl w:val="0"/>
          <w:numId w:val="12"/>
        </w:numPr>
        <w:spacing w:after="0" w:line="240" w:lineRule="auto"/>
        <w:contextualSpacing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Сколько по массе оксида алюминия образуется при взаимодействи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 4,86 г алюминия с 3,92 л (н.у.) кислорода?</w:t>
      </w:r>
    </w:p>
    <w:p w:rsidR="00AE3913" w:rsidRDefault="001747D8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Цепочки  по химии:</w:t>
      </w:r>
    </w:p>
    <w:p w:rsidR="00AE3913" w:rsidRDefault="001747D8">
      <w:pPr>
        <w:pStyle w:val="ab"/>
        <w:numPr>
          <w:ilvl w:val="0"/>
          <w:numId w:val="13"/>
        </w:numPr>
        <w:contextualSpacing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en-US" w:eastAsia="ru-RU"/>
        </w:rPr>
        <w:t>HNO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 w:eastAsia="ru-RU"/>
        </w:rPr>
        <w:t>3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 w:eastAsia="ru-RU"/>
        </w:rPr>
        <w:t>→Cu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en-US" w:eastAsia="ru-RU"/>
        </w:rPr>
        <w:t>(NO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 w:eastAsia="ru-RU"/>
        </w:rPr>
        <w:t>3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 w:eastAsia="ru-RU"/>
        </w:rPr>
        <w:t>)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 w:eastAsia="ru-RU"/>
        </w:rPr>
        <w:t>2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 w:eastAsia="ru-RU"/>
        </w:rPr>
        <w:t>→NaNO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 w:eastAsia="ru-RU"/>
        </w:rPr>
        <w:t>3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 w:eastAsia="ru-RU"/>
        </w:rPr>
        <w:t>→NH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 w:eastAsia="ru-RU"/>
        </w:rPr>
        <w:t>3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 w:eastAsia="ru-RU"/>
        </w:rPr>
        <w:t>→NO</w:t>
      </w:r>
      <w:proofErr w:type="spellEnd"/>
    </w:p>
    <w:p w:rsidR="00AE3913" w:rsidRDefault="001747D8">
      <w:pPr>
        <w:pStyle w:val="ab"/>
        <w:numPr>
          <w:ilvl w:val="0"/>
          <w:numId w:val="13"/>
        </w:numPr>
        <w:contextualSpacing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en-US" w:eastAsia="ru-RU"/>
        </w:rPr>
        <w:t>Al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 w:eastAsia="ru-RU"/>
        </w:rPr>
        <w:t>4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 w:eastAsia="ru-RU"/>
        </w:rPr>
        <w:t>C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 w:eastAsia="ru-RU"/>
        </w:rPr>
        <w:t>3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 w:eastAsia="ru-RU"/>
        </w:rPr>
        <w:t>→CH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 w:eastAsia="ru-RU"/>
        </w:rPr>
        <w:t>4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 w:eastAsia="ru-RU"/>
        </w:rPr>
        <w:t>→CO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 w:eastAsia="ru-RU"/>
        </w:rPr>
        <w:t>2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 w:eastAsia="ru-RU"/>
        </w:rPr>
        <w:t>→CO→Ni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en-US" w:eastAsia="ru-RU"/>
        </w:rPr>
        <w:t>(CO)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 w:eastAsia="ru-RU"/>
        </w:rPr>
        <w:t>4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 w:eastAsia="ru-RU"/>
        </w:rPr>
        <w:t>→CO</w:t>
      </w:r>
    </w:p>
    <w:p w:rsidR="00AE3913" w:rsidRDefault="001747D8">
      <w:pPr>
        <w:pStyle w:val="ab"/>
        <w:numPr>
          <w:ilvl w:val="0"/>
          <w:numId w:val="13"/>
        </w:numPr>
        <w:contextualSpacing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en-US" w:eastAsia="ru-RU"/>
        </w:rPr>
        <w:t>BaO→Ba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en-US" w:eastAsia="ru-RU"/>
        </w:rPr>
        <w:t>(OH)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 w:eastAsia="ru-RU"/>
        </w:rPr>
        <w:t>2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 w:eastAsia="ru-RU"/>
        </w:rPr>
        <w:t>→Ba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en-US" w:eastAsia="ru-RU"/>
        </w:rPr>
        <w:t>(NO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 w:eastAsia="ru-RU"/>
        </w:rPr>
        <w:t>3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 w:eastAsia="ru-RU"/>
        </w:rPr>
        <w:t>)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 w:eastAsia="ru-RU"/>
        </w:rPr>
        <w:t>2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 w:eastAsia="ru-RU"/>
        </w:rPr>
        <w:t>→BaSO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 w:eastAsia="ru-RU"/>
        </w:rPr>
        <w:t>4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 w:eastAsia="ru-RU"/>
        </w:rPr>
        <w:t>→Ba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en-US" w:eastAsia="ru-RU"/>
        </w:rPr>
        <w:t>(HSO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 w:eastAsia="ru-RU"/>
        </w:rPr>
        <w:t>4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 w:eastAsia="ru-RU"/>
        </w:rPr>
        <w:t>)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 w:eastAsia="ru-RU"/>
        </w:rPr>
        <w:t>2</w:t>
      </w:r>
    </w:p>
    <w:p w:rsidR="00AE3913" w:rsidRDefault="001747D8">
      <w:pPr>
        <w:pStyle w:val="ab"/>
        <w:numPr>
          <w:ilvl w:val="0"/>
          <w:numId w:val="13"/>
        </w:numPr>
        <w:contextualSpacing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en-US" w:eastAsia="ru-RU"/>
        </w:rPr>
        <w:t>Ca→Ca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en-US" w:eastAsia="ru-RU"/>
        </w:rPr>
        <w:t>(OH)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 w:eastAsia="ru-RU"/>
        </w:rPr>
        <w:t>2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 w:eastAsia="ru-RU"/>
        </w:rPr>
        <w:t>→CaO→CaCl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 w:eastAsia="ru-RU"/>
        </w:rPr>
        <w:t>2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 w:eastAsia="ru-RU"/>
        </w:rPr>
        <w:t>→Ca→CaO</w:t>
      </w:r>
      <w:proofErr w:type="spellEnd"/>
    </w:p>
    <w:p w:rsidR="00AE3913" w:rsidRDefault="001747D8">
      <w:pPr>
        <w:pStyle w:val="ab"/>
        <w:numPr>
          <w:ilvl w:val="0"/>
          <w:numId w:val="13"/>
        </w:numPr>
        <w:contextualSpacing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en-US" w:eastAsia="ru-RU"/>
        </w:rPr>
        <w:t>Al→Al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 w:eastAsia="ru-RU"/>
        </w:rPr>
        <w:t>2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 w:eastAsia="ru-RU"/>
        </w:rPr>
        <w:t>O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 w:eastAsia="ru-RU"/>
        </w:rPr>
        <w:t>3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 w:eastAsia="ru-RU"/>
        </w:rPr>
        <w:t>→Al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 w:eastAsia="ru-RU"/>
        </w:rPr>
        <w:t>2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en-US" w:eastAsia="ru-RU"/>
        </w:rPr>
        <w:t>(SO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 w:eastAsia="ru-RU"/>
        </w:rPr>
        <w:t>4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 w:eastAsia="ru-RU"/>
        </w:rPr>
        <w:t>)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 w:eastAsia="ru-RU"/>
        </w:rPr>
        <w:t>3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 w:eastAsia="ru-RU"/>
        </w:rPr>
        <w:t>→AlCl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 w:eastAsia="ru-RU"/>
        </w:rPr>
        <w:t>3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 w:eastAsia="ru-RU"/>
        </w:rPr>
        <w:t>→Al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en-US" w:eastAsia="ru-RU"/>
        </w:rPr>
        <w:t>(OH)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 w:eastAsia="ru-RU"/>
        </w:rPr>
        <w:t>3</w:t>
      </w:r>
    </w:p>
    <w:p w:rsidR="00AE3913" w:rsidRDefault="001747D8">
      <w:pPr>
        <w:pStyle w:val="ab"/>
        <w:numPr>
          <w:ilvl w:val="0"/>
          <w:numId w:val="13"/>
        </w:numPr>
        <w:contextualSpacing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en-US" w:eastAsia="ru-RU"/>
        </w:rPr>
        <w:t>CO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 w:eastAsia="ru-RU"/>
        </w:rPr>
        <w:t>2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 w:eastAsia="ru-RU"/>
        </w:rPr>
        <w:t>→Na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 w:eastAsia="ru-RU"/>
        </w:rPr>
        <w:t>2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 w:eastAsia="ru-RU"/>
        </w:rPr>
        <w:t>CO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 w:eastAsia="ru-RU"/>
        </w:rPr>
        <w:t>3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 w:eastAsia="ru-RU"/>
        </w:rPr>
        <w:t>→CO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 w:eastAsia="ru-RU"/>
        </w:rPr>
        <w:t>2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 w:eastAsia="ru-RU"/>
        </w:rPr>
        <w:t>→CaCO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 w:eastAsia="ru-RU"/>
        </w:rPr>
        <w:t>3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 w:eastAsia="ru-RU"/>
        </w:rPr>
        <w:t>→Ca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en-US" w:eastAsia="ru-RU"/>
        </w:rPr>
        <w:t>(HCO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 w:eastAsia="ru-RU"/>
        </w:rPr>
        <w:t>3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 w:eastAsia="ru-RU"/>
        </w:rPr>
        <w:t>)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 w:eastAsia="ru-RU"/>
        </w:rPr>
        <w:t>2</w:t>
      </w:r>
    </w:p>
    <w:p w:rsidR="00AE3913" w:rsidRDefault="001747D8">
      <w:pPr>
        <w:pStyle w:val="ab"/>
        <w:numPr>
          <w:ilvl w:val="0"/>
          <w:numId w:val="13"/>
        </w:numPr>
        <w:contextualSpacing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de-DE" w:eastAsia="ru-RU"/>
        </w:rPr>
        <w:t>H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de-DE" w:eastAsia="ru-RU"/>
        </w:rPr>
        <w:t>2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de-DE" w:eastAsia="ru-RU"/>
        </w:rPr>
        <w:t>SO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de-DE" w:eastAsia="ru-RU"/>
        </w:rPr>
        <w:t>4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de-DE" w:eastAsia="ru-RU"/>
        </w:rPr>
        <w:t>→FeSO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de-DE" w:eastAsia="ru-RU"/>
        </w:rPr>
        <w:t>4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de-DE" w:eastAsia="ru-RU"/>
        </w:rPr>
        <w:t>→K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de-DE" w:eastAsia="ru-RU"/>
        </w:rPr>
        <w:t>2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de-DE" w:eastAsia="ru-RU"/>
        </w:rPr>
        <w:t>SO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de-DE" w:eastAsia="ru-RU"/>
        </w:rPr>
        <w:t>4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de-DE" w:eastAsia="ru-RU"/>
        </w:rPr>
        <w:t>→BaSO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de-DE" w:eastAsia="ru-RU"/>
        </w:rPr>
        <w:t>4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de-DE" w:eastAsia="ru-RU"/>
        </w:rPr>
        <w:t>→BaS</w:t>
      </w:r>
      <w:proofErr w:type="spellEnd"/>
    </w:p>
    <w:p w:rsidR="00AE3913" w:rsidRDefault="001747D8">
      <w:pPr>
        <w:pStyle w:val="ab"/>
        <w:numPr>
          <w:ilvl w:val="0"/>
          <w:numId w:val="13"/>
        </w:numPr>
        <w:contextualSpacing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 w:eastAsia="ru-RU"/>
        </w:rPr>
        <w:t>.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en-US" w:eastAsia="ru-RU"/>
        </w:rPr>
        <w:t>Cl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 w:eastAsia="ru-RU"/>
        </w:rPr>
        <w:t>2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 w:eastAsia="ru-RU"/>
        </w:rPr>
        <w:t>→FeCl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 w:eastAsia="ru-RU"/>
        </w:rPr>
        <w:t>3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 w:eastAsia="ru-RU"/>
        </w:rPr>
        <w:t>→NaCl→AgCl→Cl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 w:eastAsia="ru-RU"/>
        </w:rPr>
        <w:t>2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 w:eastAsia="ru-RU"/>
        </w:rPr>
        <w:t>→ClO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 w:eastAsia="ru-RU"/>
        </w:rPr>
        <w:t>2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 w:eastAsia="ru-RU"/>
        </w:rPr>
        <w:t>→NaClO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 w:eastAsia="ru-RU"/>
        </w:rPr>
        <w:t>2</w:t>
      </w:r>
      <w:proofErr w:type="spellEnd"/>
    </w:p>
    <w:p w:rsidR="00AE3913" w:rsidRDefault="001747D8">
      <w:pPr>
        <w:pStyle w:val="ab"/>
        <w:numPr>
          <w:ilvl w:val="0"/>
          <w:numId w:val="13"/>
        </w:numPr>
        <w:contextualSpacing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en-US" w:eastAsia="ru-RU"/>
        </w:rPr>
        <w:t>Mg→MgO→MgSO</w:t>
      </w:r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 w:eastAsia="ru-RU"/>
        </w:rPr>
        <w:t>4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 w:eastAsia="ru-RU"/>
        </w:rPr>
        <w:t>→Mg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en-US" w:eastAsia="ru-RU"/>
        </w:rPr>
        <w:t>(OH)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  <w:lang w:val="en-US" w:eastAsia="ru-RU"/>
        </w:rPr>
        <w:t>2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 w:eastAsia="ru-RU"/>
        </w:rPr>
        <w:t>→MgO</w:t>
      </w:r>
      <w:proofErr w:type="spellEnd"/>
    </w:p>
    <w:p w:rsidR="00AE3913" w:rsidRDefault="001747D8">
      <w:pPr>
        <w:pStyle w:val="ab"/>
        <w:numPr>
          <w:ilvl w:val="0"/>
          <w:numId w:val="13"/>
        </w:numPr>
        <w:contextualSpacing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B2B2B2"/>
          <w:lang w:val="en-US" w:eastAsia="ru-RU"/>
        </w:rPr>
        <w:t>CH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B2B2B2"/>
          <w:vertAlign w:val="subscript"/>
          <w:lang w:eastAsia="ru-RU"/>
        </w:rPr>
        <w:t>4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552450" cy="228600"/>
            <wp:effectExtent l="0" t="0" r="0" b="0"/>
            <wp:docPr id="5" name="Рисунок 5" descr="image539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 descr="image5393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B2B2B2"/>
          <w:lang w:val="en-US" w:eastAsia="ru-RU"/>
        </w:rPr>
        <w:t>X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B2B2B2"/>
          <w:vertAlign w:val="subscript"/>
          <w:lang w:eastAsia="ru-RU"/>
        </w:rPr>
        <w:t>1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B2B2B2"/>
          <w:lang w:val="en-US" w:eastAsia="ru-RU"/>
        </w:rPr>
        <w:t>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400050" cy="209550"/>
            <wp:effectExtent l="0" t="0" r="0" b="0"/>
            <wp:docPr id="4" name="Рисунок 4" descr="image539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image539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B2B2B2"/>
          <w:lang w:val="en-US" w:eastAsia="ru-RU"/>
        </w:rPr>
        <w:t> C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B2B2B2"/>
          <w:vertAlign w:val="subscript"/>
          <w:lang w:eastAsia="ru-RU"/>
        </w:rPr>
        <w:t>6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B2B2B2"/>
          <w:lang w:val="en-US" w:eastAsia="ru-RU"/>
        </w:rPr>
        <w:t>H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B2B2B2"/>
          <w:vertAlign w:val="subscript"/>
          <w:lang w:eastAsia="ru-RU"/>
        </w:rPr>
        <w:t>6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1028700" cy="209550"/>
            <wp:effectExtent l="0" t="0" r="0" b="0"/>
            <wp:docPr id="3" name="Рисунок 3" descr="image51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 descr="image5118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B2B2B2"/>
          <w:lang w:val="en-US" w:eastAsia="ru-RU"/>
        </w:rPr>
        <w:t>X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B2B2B2"/>
          <w:vertAlign w:val="subscript"/>
          <w:lang w:eastAsia="ru-RU"/>
        </w:rPr>
        <w:t>2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781050" cy="228600"/>
            <wp:effectExtent l="0" t="0" r="0" b="0"/>
            <wp:docPr id="2" name="Рисунок 2" descr="image51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image5112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B2B2B2"/>
          <w:lang w:val="en-US" w:eastAsia="ru-RU"/>
        </w:rPr>
        <w:t>X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B2B2B2"/>
          <w:vertAlign w:val="subscript"/>
          <w:lang w:eastAsia="ru-RU"/>
        </w:rPr>
        <w:t>3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1038225" cy="238125"/>
            <wp:effectExtent l="0" t="0" r="9525" b="9525"/>
            <wp:docPr id="1" name="Рисунок 1" descr="image508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image5089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B2B2B2"/>
          <w:lang w:val="en-US" w:eastAsia="ru-RU"/>
        </w:rPr>
        <w:t>X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B2B2B2"/>
          <w:vertAlign w:val="subscript"/>
          <w:lang w:eastAsia="ru-RU"/>
        </w:rPr>
        <w:t>4</w:t>
      </w:r>
    </w:p>
    <w:p w:rsidR="00AE3913" w:rsidRDefault="001747D8">
      <w:pPr>
        <w:pStyle w:val="a7"/>
        <w:numPr>
          <w:ilvl w:val="0"/>
          <w:numId w:val="13"/>
        </w:numPr>
        <w:shd w:val="clear" w:color="auto" w:fill="F7F7F7"/>
        <w:spacing w:before="0" w:beforeAutospacing="0" w:after="0" w:afterAutospacing="0"/>
        <w:rPr>
          <w:color w:val="000000" w:themeColor="text1"/>
          <w:sz w:val="28"/>
          <w:szCs w:val="28"/>
          <w:shd w:val="clear" w:color="auto" w:fill="F1F1BB"/>
          <w:lang w:val="en-US"/>
        </w:rPr>
      </w:pPr>
      <w:r>
        <w:rPr>
          <w:color w:val="000000" w:themeColor="text1"/>
          <w:sz w:val="28"/>
          <w:szCs w:val="28"/>
          <w:shd w:val="clear" w:color="auto" w:fill="F1F1BB"/>
          <w:lang w:val="en-US"/>
        </w:rPr>
        <w:t>CH</w:t>
      </w:r>
      <w:r>
        <w:rPr>
          <w:color w:val="000000" w:themeColor="text1"/>
          <w:sz w:val="28"/>
          <w:szCs w:val="28"/>
          <w:shd w:val="clear" w:color="auto" w:fill="F1F1BB"/>
          <w:vertAlign w:val="subscript"/>
          <w:lang w:val="en-US"/>
        </w:rPr>
        <w:t>3</w:t>
      </w:r>
      <w:r>
        <w:rPr>
          <w:color w:val="000000" w:themeColor="text1"/>
          <w:sz w:val="28"/>
          <w:szCs w:val="28"/>
          <w:shd w:val="clear" w:color="auto" w:fill="F1F1BB"/>
          <w:lang w:val="en-US"/>
        </w:rPr>
        <w:t>CHO</w:t>
      </w:r>
      <w:r>
        <w:rPr>
          <w:rStyle w:val="apple-converted-space"/>
          <w:color w:val="000000" w:themeColor="text1"/>
          <w:sz w:val="28"/>
          <w:szCs w:val="28"/>
          <w:shd w:val="clear" w:color="auto" w:fill="F1F1BB"/>
          <w:lang w:val="en-US"/>
        </w:rPr>
        <w:t> </w:t>
      </w:r>
      <w:r>
        <w:rPr>
          <w:color w:val="000000" w:themeColor="text1"/>
          <w:sz w:val="28"/>
          <w:szCs w:val="28"/>
          <w:shd w:val="clear" w:color="auto" w:fill="F1F1BB"/>
        </w:rPr>
        <w:t></w:t>
      </w:r>
      <w:r>
        <w:rPr>
          <w:rStyle w:val="apple-converted-space"/>
          <w:color w:val="000000" w:themeColor="text1"/>
          <w:sz w:val="28"/>
          <w:szCs w:val="28"/>
          <w:shd w:val="clear" w:color="auto" w:fill="F1F1BB"/>
          <w:lang w:val="en-US"/>
        </w:rPr>
        <w:t> </w:t>
      </w:r>
      <w:r>
        <w:rPr>
          <w:color w:val="000000" w:themeColor="text1"/>
          <w:sz w:val="28"/>
          <w:szCs w:val="28"/>
          <w:shd w:val="clear" w:color="auto" w:fill="F1F1BB"/>
          <w:lang w:val="en-US"/>
        </w:rPr>
        <w:t>CH</w:t>
      </w:r>
      <w:r>
        <w:rPr>
          <w:color w:val="000000" w:themeColor="text1"/>
          <w:sz w:val="28"/>
          <w:szCs w:val="28"/>
          <w:shd w:val="clear" w:color="auto" w:fill="F1F1BB"/>
          <w:vertAlign w:val="subscript"/>
          <w:lang w:val="en-US"/>
        </w:rPr>
        <w:t>3</w:t>
      </w:r>
      <w:r>
        <w:rPr>
          <w:color w:val="000000" w:themeColor="text1"/>
          <w:sz w:val="28"/>
          <w:szCs w:val="28"/>
          <w:shd w:val="clear" w:color="auto" w:fill="F1F1BB"/>
          <w:lang w:val="en-US"/>
        </w:rPr>
        <w:t>COOK</w:t>
      </w:r>
      <w:r>
        <w:rPr>
          <w:rStyle w:val="apple-converted-space"/>
          <w:color w:val="000000" w:themeColor="text1"/>
          <w:sz w:val="28"/>
          <w:szCs w:val="28"/>
          <w:shd w:val="clear" w:color="auto" w:fill="F1F1BB"/>
          <w:lang w:val="en-US"/>
        </w:rPr>
        <w:t> </w:t>
      </w:r>
      <w:r>
        <w:rPr>
          <w:color w:val="000000" w:themeColor="text1"/>
          <w:sz w:val="28"/>
          <w:szCs w:val="28"/>
          <w:shd w:val="clear" w:color="auto" w:fill="F1F1BB"/>
        </w:rPr>
        <w:t></w:t>
      </w:r>
      <w:r>
        <w:rPr>
          <w:rStyle w:val="apple-converted-space"/>
          <w:color w:val="000000" w:themeColor="text1"/>
          <w:sz w:val="28"/>
          <w:szCs w:val="28"/>
          <w:shd w:val="clear" w:color="auto" w:fill="F1F1BB"/>
          <w:lang w:val="en-US"/>
        </w:rPr>
        <w:t> </w:t>
      </w:r>
      <w:r>
        <w:rPr>
          <w:color w:val="000000" w:themeColor="text1"/>
          <w:sz w:val="28"/>
          <w:szCs w:val="28"/>
          <w:shd w:val="clear" w:color="auto" w:fill="F1F1BB"/>
          <w:lang w:val="en-US"/>
        </w:rPr>
        <w:t>CH</w:t>
      </w:r>
      <w:r>
        <w:rPr>
          <w:color w:val="000000" w:themeColor="text1"/>
          <w:sz w:val="28"/>
          <w:szCs w:val="28"/>
          <w:shd w:val="clear" w:color="auto" w:fill="F1F1BB"/>
          <w:vertAlign w:val="subscript"/>
          <w:lang w:val="en-US"/>
        </w:rPr>
        <w:t>3</w:t>
      </w:r>
      <w:r>
        <w:rPr>
          <w:color w:val="000000" w:themeColor="text1"/>
          <w:sz w:val="28"/>
          <w:szCs w:val="28"/>
          <w:shd w:val="clear" w:color="auto" w:fill="F1F1BB"/>
          <w:lang w:val="en-US"/>
        </w:rPr>
        <w:t>COOH</w:t>
      </w:r>
      <w:r>
        <w:rPr>
          <w:rStyle w:val="apple-converted-space"/>
          <w:color w:val="000000" w:themeColor="text1"/>
          <w:sz w:val="28"/>
          <w:szCs w:val="28"/>
          <w:shd w:val="clear" w:color="auto" w:fill="F1F1BB"/>
          <w:lang w:val="en-US"/>
        </w:rPr>
        <w:t> </w:t>
      </w:r>
      <w:r>
        <w:rPr>
          <w:color w:val="000000" w:themeColor="text1"/>
          <w:sz w:val="28"/>
          <w:szCs w:val="28"/>
          <w:shd w:val="clear" w:color="auto" w:fill="F1F1BB"/>
        </w:rPr>
        <w:t></w:t>
      </w:r>
      <w:r>
        <w:rPr>
          <w:rStyle w:val="apple-converted-space"/>
          <w:color w:val="000000" w:themeColor="text1"/>
          <w:sz w:val="28"/>
          <w:szCs w:val="28"/>
          <w:shd w:val="clear" w:color="auto" w:fill="F1F1BB"/>
          <w:lang w:val="en-US"/>
        </w:rPr>
        <w:t> </w:t>
      </w:r>
      <w:r>
        <w:rPr>
          <w:color w:val="000000" w:themeColor="text1"/>
          <w:sz w:val="28"/>
          <w:szCs w:val="28"/>
          <w:shd w:val="clear" w:color="auto" w:fill="F1F1BB"/>
          <w:lang w:val="en-US"/>
        </w:rPr>
        <w:t>CH</w:t>
      </w:r>
      <w:r>
        <w:rPr>
          <w:color w:val="000000" w:themeColor="text1"/>
          <w:sz w:val="28"/>
          <w:szCs w:val="28"/>
          <w:shd w:val="clear" w:color="auto" w:fill="F1F1BB"/>
          <w:vertAlign w:val="subscript"/>
          <w:lang w:val="en-US"/>
        </w:rPr>
        <w:t>3</w:t>
      </w:r>
      <w:r>
        <w:rPr>
          <w:color w:val="000000" w:themeColor="text1"/>
          <w:sz w:val="28"/>
          <w:szCs w:val="28"/>
          <w:shd w:val="clear" w:color="auto" w:fill="F1F1BB"/>
          <w:lang w:val="en-US"/>
        </w:rPr>
        <w:t>COOC</w:t>
      </w:r>
      <w:r>
        <w:rPr>
          <w:color w:val="000000" w:themeColor="text1"/>
          <w:sz w:val="28"/>
          <w:szCs w:val="28"/>
          <w:shd w:val="clear" w:color="auto" w:fill="F1F1BB"/>
          <w:vertAlign w:val="subscript"/>
          <w:lang w:val="en-US"/>
        </w:rPr>
        <w:t>2</w:t>
      </w:r>
      <w:r>
        <w:rPr>
          <w:color w:val="000000" w:themeColor="text1"/>
          <w:sz w:val="28"/>
          <w:szCs w:val="28"/>
          <w:shd w:val="clear" w:color="auto" w:fill="F1F1BB"/>
          <w:lang w:val="en-US"/>
        </w:rPr>
        <w:t>H</w:t>
      </w:r>
      <w:r>
        <w:rPr>
          <w:color w:val="000000" w:themeColor="text1"/>
          <w:sz w:val="28"/>
          <w:szCs w:val="28"/>
          <w:shd w:val="clear" w:color="auto" w:fill="F1F1BB"/>
          <w:vertAlign w:val="subscript"/>
          <w:lang w:val="en-US"/>
        </w:rPr>
        <w:t>5</w:t>
      </w:r>
      <w:r>
        <w:rPr>
          <w:rStyle w:val="apple-converted-space"/>
          <w:color w:val="000000" w:themeColor="text1"/>
          <w:sz w:val="28"/>
          <w:szCs w:val="28"/>
          <w:shd w:val="clear" w:color="auto" w:fill="F1F1BB"/>
          <w:vertAlign w:val="subscript"/>
          <w:lang w:val="en-US"/>
        </w:rPr>
        <w:t> </w:t>
      </w:r>
      <w:r>
        <w:rPr>
          <w:color w:val="000000" w:themeColor="text1"/>
          <w:sz w:val="28"/>
          <w:szCs w:val="28"/>
          <w:shd w:val="clear" w:color="auto" w:fill="F1F1BB"/>
        </w:rPr>
        <w:t></w:t>
      </w:r>
      <w:r>
        <w:rPr>
          <w:rStyle w:val="apple-converted-space"/>
          <w:color w:val="000000" w:themeColor="text1"/>
          <w:sz w:val="28"/>
          <w:szCs w:val="28"/>
          <w:shd w:val="clear" w:color="auto" w:fill="F1F1BB"/>
          <w:lang w:val="en-US"/>
        </w:rPr>
        <w:t> </w:t>
      </w:r>
      <w:r>
        <w:rPr>
          <w:color w:val="000000" w:themeColor="text1"/>
          <w:sz w:val="28"/>
          <w:szCs w:val="28"/>
          <w:shd w:val="clear" w:color="auto" w:fill="F1F1BB"/>
          <w:lang w:val="en-US"/>
        </w:rPr>
        <w:t>(CH</w:t>
      </w:r>
      <w:r>
        <w:rPr>
          <w:color w:val="000000" w:themeColor="text1"/>
          <w:sz w:val="28"/>
          <w:szCs w:val="28"/>
          <w:shd w:val="clear" w:color="auto" w:fill="F1F1BB"/>
          <w:vertAlign w:val="subscript"/>
          <w:lang w:val="en-US"/>
        </w:rPr>
        <w:t>3</w:t>
      </w:r>
      <w:r>
        <w:rPr>
          <w:color w:val="000000" w:themeColor="text1"/>
          <w:sz w:val="28"/>
          <w:szCs w:val="28"/>
          <w:shd w:val="clear" w:color="auto" w:fill="F1F1BB"/>
          <w:lang w:val="en-US"/>
        </w:rPr>
        <w:t>COO)</w:t>
      </w:r>
      <w:proofErr w:type="spellStart"/>
      <w:r>
        <w:rPr>
          <w:color w:val="000000" w:themeColor="text1"/>
          <w:sz w:val="28"/>
          <w:szCs w:val="28"/>
          <w:shd w:val="clear" w:color="auto" w:fill="F1F1BB"/>
          <w:vertAlign w:val="subscript"/>
          <w:lang w:val="en-US"/>
        </w:rPr>
        <w:t>2</w:t>
      </w:r>
      <w:r>
        <w:rPr>
          <w:color w:val="000000" w:themeColor="text1"/>
          <w:sz w:val="28"/>
          <w:szCs w:val="28"/>
          <w:shd w:val="clear" w:color="auto" w:fill="F1F1BB"/>
          <w:lang w:val="en-US"/>
        </w:rPr>
        <w:t>Ca</w:t>
      </w:r>
      <w:proofErr w:type="spellEnd"/>
      <w:r>
        <w:rPr>
          <w:rStyle w:val="apple-converted-space"/>
          <w:color w:val="000000" w:themeColor="text1"/>
          <w:sz w:val="28"/>
          <w:szCs w:val="28"/>
          <w:shd w:val="clear" w:color="auto" w:fill="F1F1BB"/>
          <w:lang w:val="en-US"/>
        </w:rPr>
        <w:t> </w:t>
      </w:r>
      <w:r>
        <w:rPr>
          <w:color w:val="000000" w:themeColor="text1"/>
          <w:sz w:val="28"/>
          <w:szCs w:val="28"/>
          <w:shd w:val="clear" w:color="auto" w:fill="F1F1BB"/>
        </w:rPr>
        <w:t></w:t>
      </w:r>
      <w:r>
        <w:rPr>
          <w:rStyle w:val="apple-converted-space"/>
          <w:color w:val="000000" w:themeColor="text1"/>
          <w:sz w:val="28"/>
          <w:szCs w:val="28"/>
          <w:shd w:val="clear" w:color="auto" w:fill="F1F1BB"/>
          <w:lang w:val="en-US"/>
        </w:rPr>
        <w:t> </w:t>
      </w:r>
      <w:r>
        <w:rPr>
          <w:color w:val="000000" w:themeColor="text1"/>
          <w:sz w:val="28"/>
          <w:szCs w:val="28"/>
          <w:shd w:val="clear" w:color="auto" w:fill="F1F1BB"/>
          <w:lang w:val="en-US"/>
        </w:rPr>
        <w:t>(CH</w:t>
      </w:r>
      <w:r>
        <w:rPr>
          <w:color w:val="000000" w:themeColor="text1"/>
          <w:sz w:val="28"/>
          <w:szCs w:val="28"/>
          <w:shd w:val="clear" w:color="auto" w:fill="F1F1BB"/>
          <w:vertAlign w:val="subscript"/>
          <w:lang w:val="en-US"/>
        </w:rPr>
        <w:t>3</w:t>
      </w:r>
      <w:r>
        <w:rPr>
          <w:color w:val="000000" w:themeColor="text1"/>
          <w:sz w:val="28"/>
          <w:szCs w:val="28"/>
          <w:shd w:val="clear" w:color="auto" w:fill="F1F1BB"/>
          <w:lang w:val="en-US"/>
        </w:rPr>
        <w:t>)</w:t>
      </w:r>
      <w:r>
        <w:rPr>
          <w:color w:val="000000" w:themeColor="text1"/>
          <w:sz w:val="28"/>
          <w:szCs w:val="28"/>
          <w:shd w:val="clear" w:color="auto" w:fill="F1F1BB"/>
          <w:vertAlign w:val="subscript"/>
          <w:lang w:val="en-US"/>
        </w:rPr>
        <w:t>2</w:t>
      </w:r>
      <w:r>
        <w:rPr>
          <w:color w:val="000000" w:themeColor="text1"/>
          <w:sz w:val="28"/>
          <w:szCs w:val="28"/>
          <w:shd w:val="clear" w:color="auto" w:fill="F1F1BB"/>
          <w:lang w:val="en-US"/>
        </w:rPr>
        <w:t>CO</w:t>
      </w:r>
    </w:p>
    <w:p w:rsidR="00AE3913" w:rsidRDefault="001747D8">
      <w:pPr>
        <w:pStyle w:val="a7"/>
        <w:numPr>
          <w:ilvl w:val="0"/>
          <w:numId w:val="13"/>
        </w:numPr>
        <w:shd w:val="clear" w:color="auto" w:fill="F7F7F7"/>
        <w:spacing w:before="0" w:beforeAutospacing="0" w:after="0" w:afterAutospacing="0"/>
        <w:rPr>
          <w:color w:val="000000" w:themeColor="text1"/>
          <w:sz w:val="28"/>
          <w:szCs w:val="28"/>
          <w:shd w:val="clear" w:color="auto" w:fill="FFFFFF"/>
        </w:rPr>
      </w:pPr>
      <w:proofErr w:type="spellStart"/>
      <w:r>
        <w:rPr>
          <w:color w:val="000000" w:themeColor="text1"/>
          <w:sz w:val="28"/>
          <w:szCs w:val="28"/>
          <w:shd w:val="clear" w:color="auto" w:fill="FFFFFF"/>
        </w:rPr>
        <w:t>NaCl</w:t>
      </w:r>
      <w:proofErr w:type="spellEnd"/>
      <w:r>
        <w:rPr>
          <w:color w:val="000000" w:themeColor="text1"/>
          <w:sz w:val="28"/>
          <w:szCs w:val="28"/>
          <w:shd w:val="clear" w:color="auto" w:fill="FFFFFF"/>
        </w:rPr>
        <w:t xml:space="preserve"> → </w:t>
      </w:r>
      <w:proofErr w:type="spellStart"/>
      <w:r>
        <w:rPr>
          <w:color w:val="000000" w:themeColor="text1"/>
          <w:sz w:val="28"/>
          <w:szCs w:val="28"/>
          <w:shd w:val="clear" w:color="auto" w:fill="FFFFFF"/>
        </w:rPr>
        <w:t>NaOH</w:t>
      </w:r>
      <w:proofErr w:type="spellEnd"/>
      <w:r>
        <w:rPr>
          <w:color w:val="000000" w:themeColor="text1"/>
          <w:sz w:val="28"/>
          <w:szCs w:val="28"/>
          <w:shd w:val="clear" w:color="auto" w:fill="FFFFFF"/>
        </w:rPr>
        <w:t xml:space="preserve"> → </w:t>
      </w:r>
      <w:proofErr w:type="spellStart"/>
      <w:r>
        <w:rPr>
          <w:color w:val="000000" w:themeColor="text1"/>
          <w:sz w:val="28"/>
          <w:szCs w:val="28"/>
          <w:shd w:val="clear" w:color="auto" w:fill="FFFFFF"/>
        </w:rPr>
        <w:t>Na</w:t>
      </w:r>
      <w:proofErr w:type="spellEnd"/>
      <w:r>
        <w:rPr>
          <w:color w:val="000000" w:themeColor="text1"/>
          <w:sz w:val="28"/>
          <w:szCs w:val="28"/>
          <w:shd w:val="clear" w:color="auto" w:fill="FFFFFF"/>
        </w:rPr>
        <w:t xml:space="preserve"> → </w:t>
      </w:r>
      <w:proofErr w:type="spellStart"/>
      <w:r>
        <w:rPr>
          <w:color w:val="000000" w:themeColor="text1"/>
          <w:sz w:val="28"/>
          <w:szCs w:val="28"/>
          <w:shd w:val="clear" w:color="auto" w:fill="FFFFFF"/>
        </w:rPr>
        <w:t>Na</w:t>
      </w:r>
      <w:r>
        <w:rPr>
          <w:color w:val="000000" w:themeColor="text1"/>
          <w:sz w:val="28"/>
          <w:szCs w:val="28"/>
          <w:shd w:val="clear" w:color="auto" w:fill="FFFFFF"/>
          <w:vertAlign w:val="subscript"/>
        </w:rPr>
        <w:t>2</w:t>
      </w:r>
      <w:r>
        <w:rPr>
          <w:color w:val="000000" w:themeColor="text1"/>
          <w:sz w:val="28"/>
          <w:szCs w:val="28"/>
          <w:shd w:val="clear" w:color="auto" w:fill="FFFFFF"/>
        </w:rPr>
        <w:t>O</w:t>
      </w:r>
      <w:r>
        <w:rPr>
          <w:color w:val="000000" w:themeColor="text1"/>
          <w:sz w:val="28"/>
          <w:szCs w:val="28"/>
          <w:shd w:val="clear" w:color="auto" w:fill="FFFFFF"/>
          <w:vertAlign w:val="subscript"/>
        </w:rPr>
        <w:t>2</w:t>
      </w:r>
      <w:proofErr w:type="spellEnd"/>
      <w:r>
        <w:rPr>
          <w:rStyle w:val="apple-converted-space"/>
          <w:color w:val="000000" w:themeColor="text1"/>
          <w:sz w:val="28"/>
          <w:szCs w:val="28"/>
          <w:shd w:val="clear" w:color="auto" w:fill="FFFFFF"/>
          <w:vertAlign w:val="subscript"/>
        </w:rPr>
        <w:t> 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→ </w:t>
      </w:r>
      <w:proofErr w:type="spellStart"/>
      <w:r>
        <w:rPr>
          <w:color w:val="000000" w:themeColor="text1"/>
          <w:sz w:val="28"/>
          <w:szCs w:val="28"/>
          <w:shd w:val="clear" w:color="auto" w:fill="FFFFFF"/>
        </w:rPr>
        <w:t>Na</w:t>
      </w:r>
      <w:r>
        <w:rPr>
          <w:color w:val="000000" w:themeColor="text1"/>
          <w:sz w:val="28"/>
          <w:szCs w:val="28"/>
          <w:shd w:val="clear" w:color="auto" w:fill="FFFFFF"/>
          <w:vertAlign w:val="subscript"/>
        </w:rPr>
        <w:t>2</w:t>
      </w:r>
      <w:r>
        <w:rPr>
          <w:color w:val="000000" w:themeColor="text1"/>
          <w:sz w:val="28"/>
          <w:szCs w:val="28"/>
          <w:shd w:val="clear" w:color="auto" w:fill="FFFFFF"/>
        </w:rPr>
        <w:t>O</w:t>
      </w:r>
      <w:proofErr w:type="spellEnd"/>
    </w:p>
    <w:p w:rsidR="00AE3913" w:rsidRDefault="00AE3913">
      <w:pPr>
        <w:tabs>
          <w:tab w:val="left" w:pos="2295"/>
        </w:tabs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AE3913" w:rsidRDefault="00AE3913">
      <w:pP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AE3913" w:rsidRDefault="00AE3913">
      <w:pPr>
        <w:spacing w:after="0" w:line="240" w:lineRule="auto"/>
        <w:ind w:firstLine="360"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</w:p>
    <w:p w:rsidR="00AE3913" w:rsidRDefault="00AE3913">
      <w:pPr>
        <w:spacing w:after="0" w:line="240" w:lineRule="auto"/>
        <w:ind w:firstLine="360"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</w:p>
    <w:p w:rsidR="00AE3913" w:rsidRDefault="00AE3913">
      <w:pPr>
        <w:spacing w:after="0" w:line="240" w:lineRule="auto"/>
        <w:ind w:firstLine="360"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</w:p>
    <w:p w:rsidR="00AE3913" w:rsidRDefault="00AE3913">
      <w:pPr>
        <w:spacing w:after="0" w:line="240" w:lineRule="auto"/>
        <w:ind w:firstLine="360"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</w:p>
    <w:p w:rsidR="00AE3913" w:rsidRDefault="00AE3913">
      <w:pPr>
        <w:spacing w:after="0" w:line="240" w:lineRule="auto"/>
        <w:ind w:firstLine="360"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</w:p>
    <w:p w:rsidR="00AE3913" w:rsidRDefault="00AE3913">
      <w:pPr>
        <w:spacing w:after="0" w:line="240" w:lineRule="auto"/>
        <w:ind w:firstLine="360"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</w:p>
    <w:p w:rsidR="00AE3913" w:rsidRDefault="00AE3913">
      <w:pPr>
        <w:spacing w:after="0" w:line="240" w:lineRule="auto"/>
        <w:ind w:firstLine="360"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</w:p>
    <w:p w:rsidR="00AE3913" w:rsidRDefault="00AE3913">
      <w:pPr>
        <w:spacing w:after="0" w:line="240" w:lineRule="auto"/>
        <w:ind w:firstLine="360"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</w:p>
    <w:p w:rsidR="00AE3913" w:rsidRDefault="00AE3913">
      <w:pPr>
        <w:spacing w:after="0" w:line="240" w:lineRule="auto"/>
        <w:ind w:firstLine="360"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</w:p>
    <w:p w:rsidR="00AE3913" w:rsidRDefault="00AE3913">
      <w:pPr>
        <w:spacing w:after="0" w:line="240" w:lineRule="auto"/>
        <w:ind w:firstLine="360"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</w:p>
    <w:p w:rsidR="00AE3913" w:rsidRDefault="00AE3913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</w:p>
    <w:p w:rsidR="00AE3913" w:rsidRDefault="001747D8">
      <w:pPr>
        <w:pageBreakBefore/>
        <w:suppressLineNumbers/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lastRenderedPageBreak/>
        <w:t>ЛИСТ</w:t>
      </w:r>
    </w:p>
    <w:p w:rsidR="00AE3913" w:rsidRDefault="001747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согласования рабочей программы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учебной дисциплины</w:t>
      </w:r>
    </w:p>
    <w:p w:rsidR="00AE3913" w:rsidRDefault="00AE39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AE3913" w:rsidRDefault="00AE3913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:rsidR="00AE3913" w:rsidRDefault="001747D8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Специальность: </w:t>
      </w:r>
      <w:r>
        <w:rPr>
          <w:rFonts w:ascii="Times New Roman" w:hAnsi="Times New Roman" w:cs="Times New Roman"/>
          <w:color w:val="333333"/>
          <w:sz w:val="28"/>
          <w:szCs w:val="20"/>
          <w:u w:val="single"/>
          <w:shd w:val="clear" w:color="auto" w:fill="FFFFFF"/>
        </w:rPr>
        <w:t>38.02.02 Страховое дело (по отраслям)</w:t>
      </w:r>
    </w:p>
    <w:p w:rsidR="00AE3913" w:rsidRDefault="00AE3913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vertAlign w:val="superscript"/>
        </w:rPr>
      </w:pPr>
    </w:p>
    <w:p w:rsidR="00AE3913" w:rsidRDefault="00174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Дисциплина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  <w:u w:val="single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>ОД</w:t>
      </w:r>
      <w:r>
        <w:rPr>
          <w:rFonts w:ascii="Times New Roman" w:hAnsi="Times New Roman" w:cs="Times New Roman"/>
          <w:sz w:val="28"/>
          <w:szCs w:val="28"/>
          <w:u w:val="single"/>
        </w:rPr>
        <w:t>:09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Химия</w:t>
      </w:r>
    </w:p>
    <w:p w:rsidR="00AE3913" w:rsidRDefault="001747D8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Форма обучения: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u w:val="single"/>
        </w:rPr>
        <w:t xml:space="preserve">      очная   </w:t>
      </w:r>
    </w:p>
    <w:p w:rsidR="00AE3913" w:rsidRDefault="00AE39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AE3913" w:rsidRDefault="001747D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Учебный год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 xml:space="preserve">   202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4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/202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5</w:t>
      </w:r>
    </w:p>
    <w:p w:rsidR="00AE3913" w:rsidRDefault="00AE39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</w:pPr>
    </w:p>
    <w:p w:rsidR="00AE3913" w:rsidRDefault="00AE39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</w:rPr>
      </w:pPr>
    </w:p>
    <w:p w:rsidR="00AE3913" w:rsidRDefault="001747D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РЕКОМЕНДОВАНА  </w:t>
      </w:r>
    </w:p>
    <w:p w:rsidR="00AE3913" w:rsidRDefault="001747D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 заседании методической комиссии общеобразовательных и гуманитарных дисциплин</w:t>
      </w:r>
    </w:p>
    <w:p w:rsidR="00AE3913" w:rsidRDefault="001747D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протокол  №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 xml:space="preserve">1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" 3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"  августа 202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</w:rPr>
        <w:t>4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г.</w:t>
      </w:r>
    </w:p>
    <w:p w:rsidR="00AE3913" w:rsidRDefault="00AE39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AE3913" w:rsidRDefault="00AE39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AE3913" w:rsidRDefault="001747D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Председатель методической комиссии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общеобразовательных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гуманитарных </w:t>
      </w:r>
    </w:p>
    <w:p w:rsidR="00AE3913" w:rsidRDefault="001747D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1548765</wp:posOffset>
            </wp:positionH>
            <wp:positionV relativeFrom="paragraph">
              <wp:posOffset>163830</wp:posOffset>
            </wp:positionV>
            <wp:extent cx="504825" cy="581025"/>
            <wp:effectExtent l="19050" t="0" r="9525" b="0"/>
            <wp:wrapNone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l="49016" t="82927" r="42577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E3913" w:rsidRDefault="00AE39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AE3913" w:rsidRDefault="001747D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дисциплин                                       И.С. Вязанкина   3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.08.202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г.</w:t>
      </w:r>
    </w:p>
    <w:p w:rsidR="00AE3913" w:rsidRDefault="00AE39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AE3913" w:rsidRDefault="00AE39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AE3913" w:rsidRDefault="001747D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vertAlign w:val="superscript"/>
        </w:rPr>
        <w:tab/>
      </w:r>
      <w:r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vertAlign w:val="superscript"/>
        </w:rPr>
        <w:tab/>
      </w:r>
      <w:r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vertAlign w:val="superscript"/>
        </w:rPr>
        <w:tab/>
      </w:r>
      <w:r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vertAlign w:val="superscript"/>
        </w:rPr>
        <w:tab/>
      </w:r>
    </w:p>
    <w:p w:rsidR="00AE3913" w:rsidRDefault="001747D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Исполнитель: преподаватель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>
        <w:rPr>
          <w:noProof/>
          <w:lang w:eastAsia="ru-RU"/>
        </w:rPr>
        <w:drawing>
          <wp:inline distT="0" distB="0" distL="114300" distR="114300">
            <wp:extent cx="487045" cy="393700"/>
            <wp:effectExtent l="0" t="0" r="635" b="2540"/>
            <wp:docPr id="9" name="Изображение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Изображение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87045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.Н.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Тузова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.08.202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4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г.</w:t>
      </w:r>
    </w:p>
    <w:p w:rsidR="00AE3913" w:rsidRDefault="00AE391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AE3913" w:rsidRDefault="00AE3913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E3913" w:rsidRDefault="00AE3913">
      <w:pPr>
        <w:tabs>
          <w:tab w:val="left" w:pos="100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E3913" w:rsidRDefault="00AE3913">
      <w:pPr>
        <w:spacing w:after="0" w:line="240" w:lineRule="auto"/>
        <w:ind w:firstLine="36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sectPr w:rsidR="00AE3913" w:rsidSect="00AE39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913" w:rsidRDefault="001747D8">
      <w:pPr>
        <w:spacing w:line="240" w:lineRule="auto"/>
      </w:pPr>
      <w:r>
        <w:separator/>
      </w:r>
    </w:p>
  </w:endnote>
  <w:endnote w:type="continuationSeparator" w:id="1">
    <w:p w:rsidR="00AE3913" w:rsidRDefault="001747D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fficinaSansBookC">
    <w:altName w:val="Segoe Print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913" w:rsidRDefault="001747D8">
      <w:pPr>
        <w:spacing w:after="0"/>
      </w:pPr>
      <w:r>
        <w:separator/>
      </w:r>
    </w:p>
  </w:footnote>
  <w:footnote w:type="continuationSeparator" w:id="1">
    <w:p w:rsidR="00AE3913" w:rsidRDefault="001747D8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47FB9"/>
    <w:multiLevelType w:val="multilevel"/>
    <w:tmpl w:val="09647FB9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0C2281"/>
    <w:multiLevelType w:val="multilevel"/>
    <w:tmpl w:val="0E0C2281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A2B124A"/>
    <w:multiLevelType w:val="multilevel"/>
    <w:tmpl w:val="1A2B124A"/>
    <w:lvl w:ilvl="0">
      <w:start w:val="2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>
    <w:nsid w:val="21D04FAA"/>
    <w:multiLevelType w:val="multilevel"/>
    <w:tmpl w:val="21D04FAA"/>
    <w:lvl w:ilvl="0">
      <w:start w:val="4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>
    <w:nsid w:val="2A220CEC"/>
    <w:multiLevelType w:val="multilevel"/>
    <w:tmpl w:val="2A220CE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>
    <w:nsid w:val="2B6341BC"/>
    <w:multiLevelType w:val="multilevel"/>
    <w:tmpl w:val="2B6341B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">
    <w:nsid w:val="3EA44B75"/>
    <w:multiLevelType w:val="multilevel"/>
    <w:tmpl w:val="3EA44B75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7">
    <w:nsid w:val="41D247DB"/>
    <w:multiLevelType w:val="multilevel"/>
    <w:tmpl w:val="41D247DB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/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629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9C462B"/>
    <w:multiLevelType w:val="multilevel"/>
    <w:tmpl w:val="509C462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BC7E4D"/>
    <w:multiLevelType w:val="multilevel"/>
    <w:tmpl w:val="54BC7E4D"/>
    <w:lvl w:ilvl="0">
      <w:start w:val="3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0">
    <w:nsid w:val="6F0604CC"/>
    <w:multiLevelType w:val="multilevel"/>
    <w:tmpl w:val="6F0604CC"/>
    <w:lvl w:ilvl="0">
      <w:start w:val="2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1">
    <w:nsid w:val="742D2307"/>
    <w:multiLevelType w:val="multilevel"/>
    <w:tmpl w:val="742D230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80F3025"/>
    <w:multiLevelType w:val="multilevel"/>
    <w:tmpl w:val="780F3025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11"/>
  </w:num>
  <w:num w:numId="4">
    <w:abstractNumId w:val="12"/>
  </w:num>
  <w:num w:numId="5">
    <w:abstractNumId w:val="6"/>
  </w:num>
  <w:num w:numId="6">
    <w:abstractNumId w:val="5"/>
  </w:num>
  <w:num w:numId="7">
    <w:abstractNumId w:val="2"/>
  </w:num>
  <w:num w:numId="8">
    <w:abstractNumId w:val="9"/>
  </w:num>
  <w:num w:numId="9">
    <w:abstractNumId w:val="3"/>
  </w:num>
  <w:num w:numId="10">
    <w:abstractNumId w:val="4"/>
  </w:num>
  <w:num w:numId="11">
    <w:abstractNumId w:val="10"/>
  </w:num>
  <w:num w:numId="12">
    <w:abstractNumId w:val="7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31E9"/>
    <w:rsid w:val="00002EFF"/>
    <w:rsid w:val="0000324A"/>
    <w:rsid w:val="000150AB"/>
    <w:rsid w:val="00032174"/>
    <w:rsid w:val="00046AA2"/>
    <w:rsid w:val="00052506"/>
    <w:rsid w:val="000537E0"/>
    <w:rsid w:val="000757F3"/>
    <w:rsid w:val="00077682"/>
    <w:rsid w:val="000922E4"/>
    <w:rsid w:val="000A0E30"/>
    <w:rsid w:val="000A0E7D"/>
    <w:rsid w:val="000A3ACF"/>
    <w:rsid w:val="000B5830"/>
    <w:rsid w:val="000B7B90"/>
    <w:rsid w:val="000C03D4"/>
    <w:rsid w:val="000C62ED"/>
    <w:rsid w:val="000C6AD5"/>
    <w:rsid w:val="000D2319"/>
    <w:rsid w:val="000E1032"/>
    <w:rsid w:val="000E2A56"/>
    <w:rsid w:val="000F05A1"/>
    <w:rsid w:val="000F4C7B"/>
    <w:rsid w:val="00111CD7"/>
    <w:rsid w:val="001130E6"/>
    <w:rsid w:val="00121667"/>
    <w:rsid w:val="00127E9D"/>
    <w:rsid w:val="00133229"/>
    <w:rsid w:val="00142694"/>
    <w:rsid w:val="001449D0"/>
    <w:rsid w:val="00144C76"/>
    <w:rsid w:val="00172EDC"/>
    <w:rsid w:val="001747D8"/>
    <w:rsid w:val="00180C74"/>
    <w:rsid w:val="00182D24"/>
    <w:rsid w:val="00187C38"/>
    <w:rsid w:val="001A6E8F"/>
    <w:rsid w:val="001D3C3F"/>
    <w:rsid w:val="001E2FC4"/>
    <w:rsid w:val="001E6ABE"/>
    <w:rsid w:val="00207BF9"/>
    <w:rsid w:val="00215C92"/>
    <w:rsid w:val="00216CFB"/>
    <w:rsid w:val="0022258F"/>
    <w:rsid w:val="00223140"/>
    <w:rsid w:val="0023448B"/>
    <w:rsid w:val="00235C53"/>
    <w:rsid w:val="002362D7"/>
    <w:rsid w:val="0024561F"/>
    <w:rsid w:val="0025637B"/>
    <w:rsid w:val="00261FBC"/>
    <w:rsid w:val="0026326E"/>
    <w:rsid w:val="00272CF8"/>
    <w:rsid w:val="00276456"/>
    <w:rsid w:val="00283790"/>
    <w:rsid w:val="0028501A"/>
    <w:rsid w:val="00290301"/>
    <w:rsid w:val="002958F2"/>
    <w:rsid w:val="002A0228"/>
    <w:rsid w:val="002A5876"/>
    <w:rsid w:val="002B1ED6"/>
    <w:rsid w:val="002B7AD5"/>
    <w:rsid w:val="002C6225"/>
    <w:rsid w:val="002D303E"/>
    <w:rsid w:val="002E2074"/>
    <w:rsid w:val="002F10C8"/>
    <w:rsid w:val="002F3C2D"/>
    <w:rsid w:val="002F641D"/>
    <w:rsid w:val="003039B1"/>
    <w:rsid w:val="00303A5E"/>
    <w:rsid w:val="00304102"/>
    <w:rsid w:val="003120C9"/>
    <w:rsid w:val="00322DC7"/>
    <w:rsid w:val="00326AC8"/>
    <w:rsid w:val="00331D74"/>
    <w:rsid w:val="003400BB"/>
    <w:rsid w:val="003472C2"/>
    <w:rsid w:val="003527A3"/>
    <w:rsid w:val="003535B3"/>
    <w:rsid w:val="00354B82"/>
    <w:rsid w:val="00357C6B"/>
    <w:rsid w:val="003675AD"/>
    <w:rsid w:val="00372644"/>
    <w:rsid w:val="00373A23"/>
    <w:rsid w:val="003740F8"/>
    <w:rsid w:val="00375729"/>
    <w:rsid w:val="003856E2"/>
    <w:rsid w:val="00386072"/>
    <w:rsid w:val="00391C64"/>
    <w:rsid w:val="003944DF"/>
    <w:rsid w:val="003A3448"/>
    <w:rsid w:val="003A3551"/>
    <w:rsid w:val="003B3513"/>
    <w:rsid w:val="003B5525"/>
    <w:rsid w:val="003C14DB"/>
    <w:rsid w:val="003C30DC"/>
    <w:rsid w:val="003C3D0B"/>
    <w:rsid w:val="003C6EBF"/>
    <w:rsid w:val="003C7A7D"/>
    <w:rsid w:val="003D3B62"/>
    <w:rsid w:val="003D4BA8"/>
    <w:rsid w:val="003F0F96"/>
    <w:rsid w:val="003F1A74"/>
    <w:rsid w:val="0042362F"/>
    <w:rsid w:val="00425028"/>
    <w:rsid w:val="00425493"/>
    <w:rsid w:val="00425534"/>
    <w:rsid w:val="00434E6D"/>
    <w:rsid w:val="00437CD6"/>
    <w:rsid w:val="004421FE"/>
    <w:rsid w:val="00442691"/>
    <w:rsid w:val="00454025"/>
    <w:rsid w:val="00457308"/>
    <w:rsid w:val="004804D8"/>
    <w:rsid w:val="004A3B5A"/>
    <w:rsid w:val="004B2AD5"/>
    <w:rsid w:val="004C06E3"/>
    <w:rsid w:val="004C5E60"/>
    <w:rsid w:val="004D40E7"/>
    <w:rsid w:val="004E3D18"/>
    <w:rsid w:val="004F281E"/>
    <w:rsid w:val="004F2AC9"/>
    <w:rsid w:val="0051232E"/>
    <w:rsid w:val="00533968"/>
    <w:rsid w:val="005531ED"/>
    <w:rsid w:val="00555F96"/>
    <w:rsid w:val="00561B66"/>
    <w:rsid w:val="00585436"/>
    <w:rsid w:val="005864EC"/>
    <w:rsid w:val="00591978"/>
    <w:rsid w:val="00593B5B"/>
    <w:rsid w:val="005977EC"/>
    <w:rsid w:val="005A03B5"/>
    <w:rsid w:val="005A4647"/>
    <w:rsid w:val="005C2939"/>
    <w:rsid w:val="005C7B5B"/>
    <w:rsid w:val="005D2FC6"/>
    <w:rsid w:val="005E1041"/>
    <w:rsid w:val="005E372D"/>
    <w:rsid w:val="005E3AB2"/>
    <w:rsid w:val="005E6806"/>
    <w:rsid w:val="00602275"/>
    <w:rsid w:val="00635359"/>
    <w:rsid w:val="00636B3B"/>
    <w:rsid w:val="006433A1"/>
    <w:rsid w:val="00654DC9"/>
    <w:rsid w:val="00693AAB"/>
    <w:rsid w:val="00697AA4"/>
    <w:rsid w:val="006A01F0"/>
    <w:rsid w:val="006A5022"/>
    <w:rsid w:val="006A5F8B"/>
    <w:rsid w:val="006A6CEA"/>
    <w:rsid w:val="006C213E"/>
    <w:rsid w:val="006C7861"/>
    <w:rsid w:val="006D5473"/>
    <w:rsid w:val="006E2E39"/>
    <w:rsid w:val="007119EF"/>
    <w:rsid w:val="00714A54"/>
    <w:rsid w:val="00717D43"/>
    <w:rsid w:val="0072774B"/>
    <w:rsid w:val="00734AC0"/>
    <w:rsid w:val="0074131E"/>
    <w:rsid w:val="00746370"/>
    <w:rsid w:val="0076408E"/>
    <w:rsid w:val="00772B9C"/>
    <w:rsid w:val="007731E9"/>
    <w:rsid w:val="0077365A"/>
    <w:rsid w:val="00780A35"/>
    <w:rsid w:val="007917DB"/>
    <w:rsid w:val="00796ABB"/>
    <w:rsid w:val="007A04ED"/>
    <w:rsid w:val="007A29D1"/>
    <w:rsid w:val="007B2725"/>
    <w:rsid w:val="007C036D"/>
    <w:rsid w:val="007D3D78"/>
    <w:rsid w:val="007E0EA6"/>
    <w:rsid w:val="007F02B6"/>
    <w:rsid w:val="007F75FF"/>
    <w:rsid w:val="0081218C"/>
    <w:rsid w:val="00826B61"/>
    <w:rsid w:val="00827F76"/>
    <w:rsid w:val="008310BF"/>
    <w:rsid w:val="0083230B"/>
    <w:rsid w:val="0084724E"/>
    <w:rsid w:val="0085007A"/>
    <w:rsid w:val="00852D74"/>
    <w:rsid w:val="00854535"/>
    <w:rsid w:val="008564D9"/>
    <w:rsid w:val="00864DE8"/>
    <w:rsid w:val="00871726"/>
    <w:rsid w:val="008803DC"/>
    <w:rsid w:val="00883576"/>
    <w:rsid w:val="008A1FDA"/>
    <w:rsid w:val="008B789E"/>
    <w:rsid w:val="008C17BD"/>
    <w:rsid w:val="008C3EFE"/>
    <w:rsid w:val="008D78F9"/>
    <w:rsid w:val="008E5579"/>
    <w:rsid w:val="008E6720"/>
    <w:rsid w:val="00903775"/>
    <w:rsid w:val="00904BE1"/>
    <w:rsid w:val="00915A44"/>
    <w:rsid w:val="009219C8"/>
    <w:rsid w:val="009256D1"/>
    <w:rsid w:val="0095321C"/>
    <w:rsid w:val="0096129A"/>
    <w:rsid w:val="009713EE"/>
    <w:rsid w:val="0098794B"/>
    <w:rsid w:val="0099012C"/>
    <w:rsid w:val="00990D82"/>
    <w:rsid w:val="00991C75"/>
    <w:rsid w:val="0099467B"/>
    <w:rsid w:val="009A4180"/>
    <w:rsid w:val="009C70E9"/>
    <w:rsid w:val="009D3D37"/>
    <w:rsid w:val="009D674A"/>
    <w:rsid w:val="009E2C4A"/>
    <w:rsid w:val="009E524B"/>
    <w:rsid w:val="009F5F59"/>
    <w:rsid w:val="00A12B53"/>
    <w:rsid w:val="00A16F6C"/>
    <w:rsid w:val="00A17509"/>
    <w:rsid w:val="00A203F4"/>
    <w:rsid w:val="00A22FDD"/>
    <w:rsid w:val="00A35ECE"/>
    <w:rsid w:val="00A525C3"/>
    <w:rsid w:val="00A54427"/>
    <w:rsid w:val="00A70558"/>
    <w:rsid w:val="00A73420"/>
    <w:rsid w:val="00A776A4"/>
    <w:rsid w:val="00A80972"/>
    <w:rsid w:val="00A926F7"/>
    <w:rsid w:val="00A9392C"/>
    <w:rsid w:val="00A97150"/>
    <w:rsid w:val="00AA7AA7"/>
    <w:rsid w:val="00AB2742"/>
    <w:rsid w:val="00AB42A8"/>
    <w:rsid w:val="00AD11F4"/>
    <w:rsid w:val="00AD362E"/>
    <w:rsid w:val="00AE114E"/>
    <w:rsid w:val="00AE242E"/>
    <w:rsid w:val="00AE3913"/>
    <w:rsid w:val="00AF42EB"/>
    <w:rsid w:val="00B21208"/>
    <w:rsid w:val="00B27C39"/>
    <w:rsid w:val="00B314B4"/>
    <w:rsid w:val="00B36F69"/>
    <w:rsid w:val="00B41DA4"/>
    <w:rsid w:val="00B437C7"/>
    <w:rsid w:val="00B65AF5"/>
    <w:rsid w:val="00B75ADC"/>
    <w:rsid w:val="00B90668"/>
    <w:rsid w:val="00B95F27"/>
    <w:rsid w:val="00BA5CCA"/>
    <w:rsid w:val="00BA7A8B"/>
    <w:rsid w:val="00BB5617"/>
    <w:rsid w:val="00BB60F7"/>
    <w:rsid w:val="00BC237F"/>
    <w:rsid w:val="00BC6DB6"/>
    <w:rsid w:val="00BD08D7"/>
    <w:rsid w:val="00BD0B27"/>
    <w:rsid w:val="00BD1964"/>
    <w:rsid w:val="00C12E96"/>
    <w:rsid w:val="00C22A4B"/>
    <w:rsid w:val="00C30BE1"/>
    <w:rsid w:val="00C459BA"/>
    <w:rsid w:val="00C47328"/>
    <w:rsid w:val="00C65470"/>
    <w:rsid w:val="00C65C3B"/>
    <w:rsid w:val="00C7584F"/>
    <w:rsid w:val="00C843A3"/>
    <w:rsid w:val="00C85CE6"/>
    <w:rsid w:val="00C94F2D"/>
    <w:rsid w:val="00CB0196"/>
    <w:rsid w:val="00CB2742"/>
    <w:rsid w:val="00CC2C7E"/>
    <w:rsid w:val="00CC5FF4"/>
    <w:rsid w:val="00CC7898"/>
    <w:rsid w:val="00CC7BD9"/>
    <w:rsid w:val="00CD69C9"/>
    <w:rsid w:val="00CD7A9C"/>
    <w:rsid w:val="00CE22DE"/>
    <w:rsid w:val="00CE7E94"/>
    <w:rsid w:val="00CF3B59"/>
    <w:rsid w:val="00CF544A"/>
    <w:rsid w:val="00D01BEB"/>
    <w:rsid w:val="00D13632"/>
    <w:rsid w:val="00D2197D"/>
    <w:rsid w:val="00D27520"/>
    <w:rsid w:val="00D3375F"/>
    <w:rsid w:val="00D35954"/>
    <w:rsid w:val="00D400FE"/>
    <w:rsid w:val="00D436EB"/>
    <w:rsid w:val="00D46521"/>
    <w:rsid w:val="00D6377B"/>
    <w:rsid w:val="00D63DB3"/>
    <w:rsid w:val="00D65B47"/>
    <w:rsid w:val="00D7006E"/>
    <w:rsid w:val="00D82950"/>
    <w:rsid w:val="00D97A91"/>
    <w:rsid w:val="00DA5E67"/>
    <w:rsid w:val="00DA6407"/>
    <w:rsid w:val="00DB0C42"/>
    <w:rsid w:val="00DB5FAC"/>
    <w:rsid w:val="00DB718D"/>
    <w:rsid w:val="00DC5BE7"/>
    <w:rsid w:val="00DD2BC8"/>
    <w:rsid w:val="00DE0389"/>
    <w:rsid w:val="00E012C4"/>
    <w:rsid w:val="00E04262"/>
    <w:rsid w:val="00E06B7D"/>
    <w:rsid w:val="00E117A5"/>
    <w:rsid w:val="00E11938"/>
    <w:rsid w:val="00E1244B"/>
    <w:rsid w:val="00E12B5A"/>
    <w:rsid w:val="00E25EFB"/>
    <w:rsid w:val="00E33072"/>
    <w:rsid w:val="00E37B46"/>
    <w:rsid w:val="00E4104D"/>
    <w:rsid w:val="00E41456"/>
    <w:rsid w:val="00E465B9"/>
    <w:rsid w:val="00E47CF0"/>
    <w:rsid w:val="00E54B3C"/>
    <w:rsid w:val="00E54B87"/>
    <w:rsid w:val="00E619C3"/>
    <w:rsid w:val="00E63C90"/>
    <w:rsid w:val="00E65070"/>
    <w:rsid w:val="00E707D5"/>
    <w:rsid w:val="00E70EF4"/>
    <w:rsid w:val="00E845F0"/>
    <w:rsid w:val="00E9053E"/>
    <w:rsid w:val="00E93374"/>
    <w:rsid w:val="00E9596C"/>
    <w:rsid w:val="00EA3FC9"/>
    <w:rsid w:val="00EB26FB"/>
    <w:rsid w:val="00EB349A"/>
    <w:rsid w:val="00EB56F8"/>
    <w:rsid w:val="00ED2B86"/>
    <w:rsid w:val="00ED43F6"/>
    <w:rsid w:val="00ED7C28"/>
    <w:rsid w:val="00EE04C9"/>
    <w:rsid w:val="00EF4D01"/>
    <w:rsid w:val="00EF5DFF"/>
    <w:rsid w:val="00F0104C"/>
    <w:rsid w:val="00F11C51"/>
    <w:rsid w:val="00F15CDB"/>
    <w:rsid w:val="00F27154"/>
    <w:rsid w:val="00F33BE7"/>
    <w:rsid w:val="00F53740"/>
    <w:rsid w:val="00F54D1B"/>
    <w:rsid w:val="00F6199D"/>
    <w:rsid w:val="00F808CE"/>
    <w:rsid w:val="00F80D3B"/>
    <w:rsid w:val="00F8128D"/>
    <w:rsid w:val="00F94607"/>
    <w:rsid w:val="00F96D87"/>
    <w:rsid w:val="00FA218D"/>
    <w:rsid w:val="00FC2227"/>
    <w:rsid w:val="00FC2F04"/>
    <w:rsid w:val="00FC7A70"/>
    <w:rsid w:val="00FD1523"/>
    <w:rsid w:val="00FD2B4C"/>
    <w:rsid w:val="00FD2E38"/>
    <w:rsid w:val="00FE4EF7"/>
    <w:rsid w:val="00FE536A"/>
    <w:rsid w:val="00FE5A29"/>
    <w:rsid w:val="00FF5057"/>
    <w:rsid w:val="62B13B33"/>
    <w:rsid w:val="63E204AC"/>
    <w:rsid w:val="7D613F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nhideWhenUsed="0" w:qFormat="1"/>
    <w:lsdException w:name="Normal (Web)" w:semiHidden="0" w:qFormat="1"/>
    <w:lsdException w:name="Balloon Text" w:qFormat="1"/>
    <w:lsdException w:name="Table Grid" w:semiHidden="0" w:uiPriority="59" w:unhideWhenUsed="0" w:qFormat="1"/>
    <w:lsdException w:name="No Spacing" w:semiHidden="0" w:unhideWhenUsed="0" w:qFormat="1"/>
    <w:lsdException w:name="List Paragraph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91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AE391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E391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E391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sid w:val="00AE3913"/>
    <w:rPr>
      <w:color w:val="0000FF" w:themeColor="hyperlink"/>
      <w:u w:val="single"/>
    </w:rPr>
  </w:style>
  <w:style w:type="character" w:styleId="a4">
    <w:name w:val="Strong"/>
    <w:basedOn w:val="a0"/>
    <w:uiPriority w:val="22"/>
    <w:qFormat/>
    <w:rsid w:val="00AE391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qFormat/>
    <w:rsid w:val="00AE391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7">
    <w:name w:val="Plain Text"/>
    <w:basedOn w:val="a"/>
    <w:link w:val="a8"/>
    <w:uiPriority w:val="99"/>
    <w:qFormat/>
    <w:rsid w:val="00AE39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qFormat/>
    <w:rsid w:val="00AE39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qFormat/>
    <w:rsid w:val="00AE39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qFormat/>
    <w:rsid w:val="00AE391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qFormat/>
    <w:rsid w:val="00AE391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b">
    <w:name w:val="List Paragraph"/>
    <w:basedOn w:val="a"/>
    <w:uiPriority w:val="99"/>
    <w:qFormat/>
    <w:rsid w:val="00AE3913"/>
    <w:pPr>
      <w:ind w:left="720"/>
      <w:contextualSpacing/>
    </w:pPr>
  </w:style>
  <w:style w:type="character" w:customStyle="1" w:styleId="a6">
    <w:name w:val="Текст выноски Знак"/>
    <w:basedOn w:val="a0"/>
    <w:link w:val="a5"/>
    <w:uiPriority w:val="99"/>
    <w:semiHidden/>
    <w:qFormat/>
    <w:rsid w:val="00AE3913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AE3913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gameta">
    <w:name w:val="gameta"/>
    <w:basedOn w:val="a0"/>
    <w:qFormat/>
    <w:rsid w:val="00AE3913"/>
  </w:style>
  <w:style w:type="paragraph" w:customStyle="1" w:styleId="zadacha">
    <w:name w:val="zadacha"/>
    <w:basedOn w:val="a"/>
    <w:qFormat/>
    <w:rsid w:val="00AE39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shenie">
    <w:name w:val="reshenie"/>
    <w:basedOn w:val="a"/>
    <w:qFormat/>
    <w:rsid w:val="00AE39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qFormat/>
    <w:rsid w:val="00AE3913"/>
  </w:style>
  <w:style w:type="paragraph" w:styleId="ac">
    <w:name w:val="No Spacing"/>
    <w:uiPriority w:val="99"/>
    <w:qFormat/>
    <w:rsid w:val="00AE3913"/>
    <w:rPr>
      <w:rFonts w:ascii="Calibri" w:eastAsia="Calibri" w:hAnsi="Calibri" w:cs="Calibri"/>
      <w:sz w:val="22"/>
      <w:szCs w:val="22"/>
      <w:lang w:eastAsia="en-US"/>
    </w:rPr>
  </w:style>
  <w:style w:type="character" w:customStyle="1" w:styleId="normaltextrun">
    <w:name w:val="normaltextrun"/>
    <w:basedOn w:val="a0"/>
    <w:qFormat/>
    <w:rsid w:val="00AE3913"/>
  </w:style>
  <w:style w:type="character" w:customStyle="1" w:styleId="eop">
    <w:name w:val="eop"/>
    <w:basedOn w:val="a0"/>
    <w:qFormat/>
    <w:rsid w:val="00AE3913"/>
  </w:style>
  <w:style w:type="character" w:customStyle="1" w:styleId="20">
    <w:name w:val="Заголовок 2 Знак"/>
    <w:basedOn w:val="a0"/>
    <w:link w:val="2"/>
    <w:uiPriority w:val="9"/>
    <w:semiHidden/>
    <w:qFormat/>
    <w:rsid w:val="00AE39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8">
    <w:name w:val="Текст Знак"/>
    <w:basedOn w:val="a0"/>
    <w:link w:val="a7"/>
    <w:uiPriority w:val="99"/>
    <w:qFormat/>
    <w:rsid w:val="00AE391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0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2534</Words>
  <Characters>14447</Characters>
  <Application>Microsoft Office Word</Application>
  <DocSecurity>0</DocSecurity>
  <Lines>120</Lines>
  <Paragraphs>33</Paragraphs>
  <ScaleCrop>false</ScaleCrop>
  <Company>SPecialiST RePack</Company>
  <LinksUpToDate>false</LinksUpToDate>
  <CharactersWithSpaces>16948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Toshiba</cp:lastModifiedBy>
  <cp:revision>4</cp:revision>
  <dcterms:created xsi:type="dcterms:W3CDTF">2023-07-05T09:38:00Z</dcterms:created>
  <dcterms:modified xsi:type="dcterms:W3CDTF">2025-03-03T12:23:00Z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28728D9B9BB84B7BAD603AD289210BF3_12</vt:lpwstr>
  </property>
</Properties>
</file>