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83" w:rsidRDefault="00DA41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Вологодской области</w:t>
      </w:r>
    </w:p>
    <w:p w:rsidR="001C5083" w:rsidRDefault="00DA41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«Вологодский аграрно-экономический колледж»</w:t>
      </w: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C5083" w:rsidRDefault="00DA41F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Методические указания </w:t>
      </w:r>
    </w:p>
    <w:p w:rsidR="001C5083" w:rsidRDefault="00DA41F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выполнению </w:t>
      </w:r>
    </w:p>
    <w:p w:rsidR="001C5083" w:rsidRDefault="00DA41F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внеаудиторной самостоятельной работы  </w:t>
      </w: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D155D" w:rsidRPr="004D155D" w:rsidRDefault="004D155D" w:rsidP="004D155D">
      <w:pPr>
        <w:pStyle w:val="21"/>
        <w:jc w:val="center"/>
        <w:rPr>
          <w:rFonts w:ascii="Times New Roman" w:hAnsi="Times New Roman" w:cs="Times New Roman"/>
          <w:sz w:val="28"/>
          <w:szCs w:val="28"/>
        </w:rPr>
      </w:pPr>
      <w:r w:rsidRPr="004D155D">
        <w:rPr>
          <w:rFonts w:ascii="Times New Roman" w:hAnsi="Times New Roman" w:cs="Times New Roman"/>
          <w:sz w:val="28"/>
          <w:szCs w:val="28"/>
        </w:rPr>
        <w:t>«ПМ 05 Страхование иное, чем страхование жизни»</w:t>
      </w:r>
    </w:p>
    <w:p w:rsidR="001C5083" w:rsidRDefault="001C5083" w:rsidP="000B3DF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C5083" w:rsidRDefault="00DA41F9" w:rsidP="000B3D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специальности  38.02.02 Страховое дело (по отраслям)</w:t>
      </w:r>
    </w:p>
    <w:p w:rsidR="001C5083" w:rsidRDefault="001C5083" w:rsidP="000B3D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5083" w:rsidRDefault="00DA41F9" w:rsidP="000B3D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квалификация «Специали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 стр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ахового дела»</w:t>
      </w:r>
    </w:p>
    <w:p w:rsidR="001C5083" w:rsidRDefault="001C5083" w:rsidP="000B3DF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ED3669" w:rsidRDefault="00ED36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Вологда,</w:t>
      </w:r>
    </w:p>
    <w:p w:rsidR="001C5083" w:rsidRDefault="00DA41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0B3DF8">
        <w:rPr>
          <w:rFonts w:ascii="Times New Roman" w:hAnsi="Times New Roman" w:cs="Times New Roman"/>
          <w:sz w:val="28"/>
          <w:szCs w:val="28"/>
        </w:rPr>
        <w:t>4</w:t>
      </w:r>
    </w:p>
    <w:p w:rsidR="000B3DF8" w:rsidRDefault="000B3D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3DF8" w:rsidRDefault="000B3DF8">
      <w:pPr>
        <w:spacing w:after="0" w:line="240" w:lineRule="auto"/>
        <w:jc w:val="center"/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4A0"/>
      </w:tblPr>
      <w:tblGrid>
        <w:gridCol w:w="4785"/>
        <w:gridCol w:w="4835"/>
      </w:tblGrid>
      <w:tr w:rsidR="00B949CA" w:rsidRPr="00B949CA" w:rsidTr="00B949CA">
        <w:trPr>
          <w:trHeight w:val="366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949CA" w:rsidRPr="00B949CA" w:rsidRDefault="00B949CA" w:rsidP="00B9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zh-CN"/>
              </w:rPr>
            </w:pPr>
            <w:r w:rsidRPr="00B949CA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B949CA" w:rsidRPr="00B949CA" w:rsidRDefault="00B949CA" w:rsidP="00B949C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949CA">
              <w:rPr>
                <w:rFonts w:ascii="Times New Roman" w:hAnsi="Times New Roman" w:cs="Times New Roman"/>
                <w:sz w:val="24"/>
                <w:szCs w:val="24"/>
              </w:rPr>
              <w:t>на заседании методической комиссии экономических и технологических дисциплин</w:t>
            </w:r>
          </w:p>
          <w:p w:rsidR="00B949CA" w:rsidRPr="00B949CA" w:rsidRDefault="00B949CA" w:rsidP="00B9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949CA" w:rsidRPr="00B949CA" w:rsidRDefault="00B949CA" w:rsidP="00B949C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949CA">
              <w:rPr>
                <w:rFonts w:ascii="Times New Roman" w:hAnsi="Times New Roman" w:cs="Times New Roman"/>
                <w:sz w:val="24"/>
                <w:szCs w:val="24"/>
              </w:rPr>
              <w:t>Протокол №  10  от 16.05.2024 г.</w:t>
            </w:r>
          </w:p>
          <w:p w:rsidR="00B949CA" w:rsidRPr="00B949CA" w:rsidRDefault="00B949CA" w:rsidP="00B94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9CA" w:rsidRPr="00B949CA" w:rsidRDefault="00B949CA" w:rsidP="00B949C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949CA">
              <w:rPr>
                <w:rFonts w:ascii="Times New Roman" w:hAnsi="Times New Roman" w:cs="Times New Roman"/>
                <w:sz w:val="24"/>
                <w:szCs w:val="24"/>
              </w:rPr>
              <w:t>Председатель МК</w:t>
            </w:r>
          </w:p>
          <w:p w:rsidR="00B949CA" w:rsidRPr="00B949CA" w:rsidRDefault="00B949CA" w:rsidP="00B94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9CA" w:rsidRPr="00B949CA" w:rsidRDefault="00B949CA" w:rsidP="00B94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9CA" w:rsidRPr="00B949CA" w:rsidRDefault="00B949CA" w:rsidP="00B949C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949C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-362585</wp:posOffset>
                  </wp:positionV>
                  <wp:extent cx="424180" cy="479425"/>
                  <wp:effectExtent l="19050" t="0" r="0" b="0"/>
                  <wp:wrapNone/>
                  <wp:docPr id="11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479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949CA">
              <w:rPr>
                <w:rFonts w:ascii="Times New Roman" w:hAnsi="Times New Roman" w:cs="Times New Roman"/>
                <w:sz w:val="24"/>
                <w:szCs w:val="24"/>
              </w:rPr>
              <w:t>_____________    О. Б. Литвинова</w:t>
            </w:r>
          </w:p>
          <w:p w:rsidR="00B949CA" w:rsidRPr="00B949CA" w:rsidRDefault="00B949CA" w:rsidP="00B949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9CA" w:rsidRPr="00B949CA" w:rsidRDefault="00B949CA" w:rsidP="00B94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0"/>
                <w:lang w:eastAsia="zh-CN"/>
              </w:rPr>
            </w:pPr>
            <w:r w:rsidRPr="00B949CA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B949CA" w:rsidRPr="00B949CA" w:rsidRDefault="00B949CA" w:rsidP="00B949C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949CA">
              <w:rPr>
                <w:rFonts w:ascii="Times New Roman" w:hAnsi="Times New Roman" w:cs="Times New Roman"/>
                <w:sz w:val="24"/>
                <w:szCs w:val="24"/>
              </w:rPr>
              <w:t>и рекомендовано для внутреннего использования Научно-методическим советом колледжа</w:t>
            </w:r>
          </w:p>
          <w:p w:rsidR="00B949CA" w:rsidRPr="00B949CA" w:rsidRDefault="00B949CA" w:rsidP="00B94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B949CA" w:rsidRPr="00B949CA" w:rsidRDefault="00B949CA" w:rsidP="00B949C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949CA">
              <w:rPr>
                <w:rFonts w:ascii="Times New Roman" w:hAnsi="Times New Roman" w:cs="Times New Roman"/>
                <w:sz w:val="24"/>
                <w:szCs w:val="24"/>
              </w:rPr>
              <w:t>Протокол № 4  от 06.06.2024 г.</w:t>
            </w:r>
          </w:p>
          <w:p w:rsidR="00B949CA" w:rsidRPr="00B949CA" w:rsidRDefault="00B949CA" w:rsidP="00B94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9CA" w:rsidRPr="00B949CA" w:rsidRDefault="00B949CA" w:rsidP="00B949C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949CA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 НМС </w:t>
            </w:r>
          </w:p>
          <w:p w:rsidR="00B949CA" w:rsidRPr="00B949CA" w:rsidRDefault="00B949CA" w:rsidP="00B949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9CA" w:rsidRPr="00B949CA" w:rsidRDefault="00B949CA" w:rsidP="00B949C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949CA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B949CA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0" distR="0" simplePos="0" relativeHeight="251658240" behindDoc="1" locked="0" layoutInCell="1" allowOverlap="1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2540</wp:posOffset>
                  </wp:positionV>
                  <wp:extent cx="1082040" cy="386715"/>
                  <wp:effectExtent l="19050" t="0" r="3810" b="0"/>
                  <wp:wrapNone/>
                  <wp:docPr id="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-284" t="-612" r="-284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Pr="00B949C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  <w:p w:rsidR="00B949CA" w:rsidRPr="00B949CA" w:rsidRDefault="00B949CA" w:rsidP="00B949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lang w:eastAsia="zh-CN"/>
              </w:rPr>
            </w:pPr>
            <w:r w:rsidRPr="00B949C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949C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</w:t>
            </w:r>
            <w:r w:rsidRPr="00B949CA">
              <w:rPr>
                <w:rFonts w:ascii="Times New Roman" w:hAnsi="Times New Roman" w:cs="Times New Roman"/>
                <w:sz w:val="24"/>
                <w:szCs w:val="24"/>
              </w:rPr>
              <w:t xml:space="preserve">   Е. В. Вихарева</w:t>
            </w:r>
          </w:p>
        </w:tc>
      </w:tr>
    </w:tbl>
    <w:p w:rsidR="001C5083" w:rsidRDefault="001C5083">
      <w:pPr>
        <w:rPr>
          <w:rFonts w:ascii="Times New Roman" w:hAnsi="Times New Roman" w:cs="Times New Roman"/>
        </w:rPr>
      </w:pPr>
    </w:p>
    <w:p w:rsidR="001C5083" w:rsidRDefault="001C5083">
      <w:pPr>
        <w:rPr>
          <w:rFonts w:ascii="Times New Roman" w:hAnsi="Times New Roman" w:cs="Times New Roman"/>
        </w:rPr>
      </w:pPr>
    </w:p>
    <w:p w:rsidR="001C5083" w:rsidRDefault="001C5083">
      <w:pPr>
        <w:rPr>
          <w:rFonts w:ascii="Times New Roman" w:hAnsi="Times New Roman" w:cs="Times New Roman"/>
        </w:rPr>
      </w:pPr>
    </w:p>
    <w:p w:rsidR="001C5083" w:rsidRDefault="001C5083">
      <w:pPr>
        <w:rPr>
          <w:rFonts w:ascii="Times New Roman" w:hAnsi="Times New Roman" w:cs="Times New Roman"/>
        </w:rPr>
      </w:pPr>
    </w:p>
    <w:p w:rsidR="001C5083" w:rsidRDefault="00DA41F9">
      <w:pPr>
        <w:spacing w:after="0" w:line="240" w:lineRule="auto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Автор:  </w:t>
      </w:r>
      <w:proofErr w:type="spellStart"/>
      <w:r w:rsidR="000B3DF8">
        <w:rPr>
          <w:rFonts w:ascii="Times New Roman" w:hAnsi="Times New Roman" w:cs="Times New Roman"/>
          <w:sz w:val="28"/>
          <w:szCs w:val="28"/>
        </w:rPr>
        <w:t>Лазник</w:t>
      </w:r>
      <w:proofErr w:type="spellEnd"/>
      <w:r w:rsidR="000B3DF8">
        <w:rPr>
          <w:rFonts w:ascii="Times New Roman" w:hAnsi="Times New Roman" w:cs="Times New Roman"/>
          <w:sz w:val="28"/>
          <w:szCs w:val="28"/>
        </w:rPr>
        <w:t xml:space="preserve"> М.С.</w:t>
      </w: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3DF8" w:rsidRPr="000B3DF8" w:rsidRDefault="00DA41F9" w:rsidP="000B3DF8">
      <w:pPr>
        <w:pStyle w:val="2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Методические указания предназначены для обучающихся специальности 38.02.02 Страховое дело (по отраслям)  и направлены на оказание практической помощи при выполнении внеаудиторной самостоятельной работы по </w:t>
      </w:r>
      <w:r w:rsidR="004D155D" w:rsidRPr="004D155D">
        <w:rPr>
          <w:rFonts w:ascii="Times New Roman" w:hAnsi="Times New Roman" w:cs="Times New Roman"/>
        </w:rPr>
        <w:t>«ПМ 05 Страхование иное, чем страхование жизни</w:t>
      </w:r>
      <w:r w:rsidR="000B3DF8" w:rsidRPr="000B3DF8">
        <w:rPr>
          <w:rFonts w:ascii="Times New Roman" w:hAnsi="Times New Roman" w:cs="Times New Roman"/>
        </w:rPr>
        <w:t>»</w:t>
      </w:r>
      <w:proofErr w:type="gramEnd"/>
    </w:p>
    <w:p w:rsidR="000B3DF8" w:rsidRDefault="000B3DF8" w:rsidP="000B3DF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C5083" w:rsidRDefault="001C5083" w:rsidP="000B3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/>
    <w:p w:rsidR="001C5083" w:rsidRDefault="001C5083"/>
    <w:p w:rsidR="001C5083" w:rsidRDefault="00DA41F9">
      <w:r>
        <w:br w:type="page"/>
      </w:r>
    </w:p>
    <w:p w:rsidR="001C5083" w:rsidRPr="00E85333" w:rsidRDefault="00DA41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333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highlight w:val="yellow"/>
        </w:rPr>
        <w:id w:val="24793759"/>
        <w:docPartObj>
          <w:docPartGallery w:val="Table of Contents"/>
          <w:docPartUnique/>
        </w:docPartObj>
      </w:sdtPr>
      <w:sdtContent>
        <w:p w:rsidR="00ED3669" w:rsidRPr="007A0FB4" w:rsidRDefault="00ED3669" w:rsidP="007A0FB4">
          <w:pPr>
            <w:pStyle w:val="af4"/>
            <w:spacing w:before="0" w:line="240" w:lineRule="auto"/>
            <w:jc w:val="both"/>
            <w:rPr>
              <w:rFonts w:ascii="Times New Roman" w:hAnsi="Times New Roman" w:cs="Times New Roman"/>
              <w:b w:val="0"/>
              <w:highlight w:val="yellow"/>
            </w:rPr>
          </w:pPr>
        </w:p>
        <w:p w:rsidR="007A0FB4" w:rsidRPr="007A0FB4" w:rsidRDefault="00124EF1">
          <w:pPr>
            <w:pStyle w:val="1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7A0FB4">
            <w:rPr>
              <w:rFonts w:ascii="Times New Roman" w:hAnsi="Times New Roman" w:cs="Times New Roman"/>
              <w:sz w:val="28"/>
              <w:szCs w:val="28"/>
              <w:highlight w:val="yellow"/>
            </w:rPr>
            <w:fldChar w:fldCharType="begin"/>
          </w:r>
          <w:r w:rsidR="00ED3669" w:rsidRPr="007A0FB4">
            <w:rPr>
              <w:rFonts w:ascii="Times New Roman" w:hAnsi="Times New Roman" w:cs="Times New Roman"/>
              <w:sz w:val="28"/>
              <w:szCs w:val="28"/>
              <w:highlight w:val="yellow"/>
            </w:rPr>
            <w:instrText xml:space="preserve"> TOC \o "1-3" \h \z \u </w:instrText>
          </w:r>
          <w:r w:rsidRPr="007A0FB4">
            <w:rPr>
              <w:rFonts w:ascii="Times New Roman" w:hAnsi="Times New Roman" w:cs="Times New Roman"/>
              <w:sz w:val="28"/>
              <w:szCs w:val="28"/>
              <w:highlight w:val="yellow"/>
            </w:rPr>
            <w:fldChar w:fldCharType="separate"/>
          </w:r>
          <w:hyperlink w:anchor="_Toc193126965" w:history="1">
            <w:r w:rsidR="007A0FB4" w:rsidRPr="007A0FB4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7A0FB4"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A0FB4"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_Toc193126965 \h </w:instrText>
            </w:r>
            <w:r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A59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A0FB4" w:rsidRPr="007A0FB4" w:rsidRDefault="00124EF1">
          <w:pPr>
            <w:pStyle w:val="1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3126966" w:history="1">
            <w:r w:rsidR="007A0FB4" w:rsidRPr="007A0FB4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Самостоятельные работы обучающихся по</w:t>
            </w:r>
            <w:r w:rsidR="007A0FB4"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A0FB4"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_Toc193126966 \h </w:instrText>
            </w:r>
            <w:r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A59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A0FB4" w:rsidRPr="007A0FB4" w:rsidRDefault="00124EF1">
          <w:pPr>
            <w:pStyle w:val="1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3126967" w:history="1">
            <w:r w:rsidR="007A0FB4" w:rsidRPr="007A0FB4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Общие требования к оформлению отчетов по внеаудиторной самостоятельной работе</w:t>
            </w:r>
            <w:r w:rsidR="007A0FB4"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A0FB4"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_Toc193126967 \h </w:instrText>
            </w:r>
            <w:r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A59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A0FB4" w:rsidRPr="007A0FB4" w:rsidRDefault="00124EF1">
          <w:pPr>
            <w:pStyle w:val="1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3126968" w:history="1">
            <w:r w:rsidR="007A0FB4" w:rsidRPr="007A0FB4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Критерии оценивания внеаудиторной самостоятельной работы</w:t>
            </w:r>
            <w:r w:rsidR="007A0FB4"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A0FB4"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_Toc193126968 \h </w:instrText>
            </w:r>
            <w:r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A59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A0FB4" w:rsidRPr="007A0FB4" w:rsidRDefault="00124EF1">
          <w:pPr>
            <w:pStyle w:val="1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93126969" w:history="1">
            <w:r w:rsidR="007A0FB4" w:rsidRPr="007A0FB4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Список литературы для выполнения внеаудиторной самостоятельной работы</w:t>
            </w:r>
            <w:r w:rsidR="007A0FB4"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A0FB4"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_Toc193126969 \h </w:instrText>
            </w:r>
            <w:r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A595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Pr="007A0FB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D3669" w:rsidRPr="00ED3669" w:rsidRDefault="00124EF1" w:rsidP="007A0FB4">
          <w:pPr>
            <w:spacing w:after="0"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7A0FB4">
            <w:rPr>
              <w:rFonts w:ascii="Times New Roman" w:hAnsi="Times New Roman" w:cs="Times New Roman"/>
              <w:sz w:val="28"/>
              <w:szCs w:val="28"/>
              <w:highlight w:val="yellow"/>
            </w:rPr>
            <w:fldChar w:fldCharType="end"/>
          </w:r>
        </w:p>
      </w:sdtContent>
    </w:sdt>
    <w:p w:rsidR="001C5083" w:rsidRDefault="001C50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A41F9" w:rsidRDefault="00DA41F9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A41F9" w:rsidRDefault="00DA41F9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A41F9" w:rsidRDefault="00DA41F9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A41F9" w:rsidRDefault="00DA41F9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D3669" w:rsidRDefault="00ED36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1C5083" w:rsidRPr="00ED3669" w:rsidRDefault="00ED3669" w:rsidP="00ED3669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0" w:name="_Toc193126965"/>
      <w:r w:rsidRPr="00ED3669">
        <w:rPr>
          <w:rFonts w:ascii="Times New Roman" w:hAnsi="Times New Roman"/>
          <w:color w:val="auto"/>
        </w:rPr>
        <w:lastRenderedPageBreak/>
        <w:t xml:space="preserve">Пояснительная </w:t>
      </w:r>
      <w:r w:rsidR="00DA41F9" w:rsidRPr="00ED3669">
        <w:rPr>
          <w:rFonts w:ascii="Times New Roman" w:hAnsi="Times New Roman"/>
          <w:color w:val="auto"/>
        </w:rPr>
        <w:t>записка</w:t>
      </w:r>
      <w:bookmarkEnd w:id="0"/>
    </w:p>
    <w:p w:rsidR="001C5083" w:rsidRPr="00ED3669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C5083" w:rsidRDefault="00DA41F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Внеаудиторные самостоятельные работы по МДК учебного плана являются важным этапом обучения, способствующим формированию навыков самостоятельного научного и практического подхода к освоению учебного материала. </w:t>
      </w:r>
    </w:p>
    <w:p w:rsidR="001C5083" w:rsidRDefault="00DA41F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Самостоятельная работа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проводится с целью:</w:t>
      </w:r>
    </w:p>
    <w:p w:rsidR="001C5083" w:rsidRPr="000B3DF8" w:rsidRDefault="00DA41F9" w:rsidP="000B3DF8">
      <w:pPr>
        <w:pStyle w:val="ad"/>
        <w:numPr>
          <w:ilvl w:val="0"/>
          <w:numId w:val="11"/>
        </w:numPr>
        <w:jc w:val="both"/>
        <w:rPr>
          <w:sz w:val="28"/>
          <w:szCs w:val="28"/>
        </w:rPr>
      </w:pPr>
      <w:r w:rsidRPr="000B3DF8">
        <w:rPr>
          <w:sz w:val="28"/>
          <w:szCs w:val="28"/>
        </w:rPr>
        <w:t>обобщения, систематизации, закрепления, углубления и расширения полученных знаний и умений;</w:t>
      </w:r>
    </w:p>
    <w:p w:rsidR="001C5083" w:rsidRPr="000B3DF8" w:rsidRDefault="00DA41F9" w:rsidP="000B3DF8">
      <w:pPr>
        <w:pStyle w:val="ad"/>
        <w:numPr>
          <w:ilvl w:val="0"/>
          <w:numId w:val="11"/>
        </w:numPr>
        <w:jc w:val="both"/>
        <w:rPr>
          <w:sz w:val="28"/>
          <w:szCs w:val="28"/>
        </w:rPr>
      </w:pPr>
      <w:r w:rsidRPr="000B3DF8">
        <w:rPr>
          <w:sz w:val="28"/>
          <w:szCs w:val="28"/>
        </w:rPr>
        <w:t>формирования умений поиска и использования информации, необходимой для эффективного выполнения профессиональных задач, профессионального и личностного роста;</w:t>
      </w:r>
    </w:p>
    <w:p w:rsidR="001C5083" w:rsidRPr="000B3DF8" w:rsidRDefault="00DA41F9" w:rsidP="000B3DF8">
      <w:pPr>
        <w:pStyle w:val="ad"/>
        <w:numPr>
          <w:ilvl w:val="0"/>
          <w:numId w:val="11"/>
        </w:numPr>
        <w:jc w:val="both"/>
        <w:rPr>
          <w:sz w:val="28"/>
          <w:szCs w:val="28"/>
        </w:rPr>
      </w:pPr>
      <w:r w:rsidRPr="000B3DF8">
        <w:rPr>
          <w:sz w:val="28"/>
          <w:szCs w:val="28"/>
        </w:rPr>
        <w:t>развития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1C5083" w:rsidRPr="000B3DF8" w:rsidRDefault="00DA41F9" w:rsidP="000B3DF8">
      <w:pPr>
        <w:pStyle w:val="ad"/>
        <w:numPr>
          <w:ilvl w:val="0"/>
          <w:numId w:val="11"/>
        </w:numPr>
        <w:jc w:val="both"/>
        <w:rPr>
          <w:sz w:val="28"/>
          <w:szCs w:val="28"/>
        </w:rPr>
      </w:pPr>
      <w:r w:rsidRPr="000B3DF8">
        <w:rPr>
          <w:sz w:val="28"/>
          <w:szCs w:val="28"/>
        </w:rPr>
        <w:t>формирования самостоятельности профессионального мышления, способности к профессиональному личностному развитию, самообразованию и самореализации;</w:t>
      </w:r>
    </w:p>
    <w:p w:rsidR="001C5083" w:rsidRPr="000B3DF8" w:rsidRDefault="000B3DF8" w:rsidP="000B3DF8">
      <w:pPr>
        <w:pStyle w:val="ad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41F9" w:rsidRPr="000B3DF8">
        <w:rPr>
          <w:sz w:val="28"/>
          <w:szCs w:val="28"/>
        </w:rPr>
        <w:t xml:space="preserve">формирования умений использования </w:t>
      </w:r>
      <w:proofErr w:type="spellStart"/>
      <w:r w:rsidR="00DA41F9" w:rsidRPr="000B3DF8">
        <w:rPr>
          <w:sz w:val="28"/>
          <w:szCs w:val="28"/>
        </w:rPr>
        <w:t>информационнно-коммуникационных</w:t>
      </w:r>
      <w:proofErr w:type="spellEnd"/>
      <w:r w:rsidR="00DA41F9" w:rsidRPr="000B3DF8">
        <w:rPr>
          <w:sz w:val="28"/>
          <w:szCs w:val="28"/>
        </w:rPr>
        <w:t xml:space="preserve"> технологий в профессиональной деятельности.</w:t>
      </w:r>
    </w:p>
    <w:p w:rsidR="00723229" w:rsidRPr="004D155D" w:rsidRDefault="00DA41F9" w:rsidP="00723229">
      <w:pPr>
        <w:pStyle w:val="20"/>
        <w:spacing w:line="240" w:lineRule="auto"/>
        <w:ind w:firstLine="709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Выполнение внеаудиторных самостоятельных работ регламентируется учебным планом специальности 38.02.02 Страховое дело (по отраслям) и составляет по </w:t>
      </w:r>
      <w:r w:rsidR="004D155D" w:rsidRPr="004D155D">
        <w:rPr>
          <w:rFonts w:ascii="Times New Roman" w:hAnsi="Times New Roman" w:cs="Times New Roman"/>
        </w:rPr>
        <w:t>«ПМ 05 Страхование иное, чем страхование жизни</w:t>
      </w:r>
      <w:r w:rsidR="00723229" w:rsidRPr="000B3DF8">
        <w:rPr>
          <w:rFonts w:ascii="Times New Roman" w:hAnsi="Times New Roman" w:cs="Times New Roman"/>
        </w:rPr>
        <w:t>»</w:t>
      </w:r>
      <w:r>
        <w:rPr>
          <w:rFonts w:ascii="Times New Roman" w:eastAsia="Times New Roman" w:hAnsi="Times New Roman"/>
          <w:lang w:eastAsia="ru-RU"/>
        </w:rPr>
        <w:t xml:space="preserve">– </w:t>
      </w:r>
      <w:r w:rsidR="004D155D">
        <w:rPr>
          <w:rFonts w:ascii="Times New Roman" w:eastAsia="Times New Roman" w:hAnsi="Times New Roman"/>
          <w:lang w:eastAsia="ru-RU"/>
        </w:rPr>
        <w:t>10</w:t>
      </w:r>
      <w:r w:rsidR="00723229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lang w:eastAsia="ru-RU"/>
        </w:rPr>
        <w:t>часов.</w:t>
      </w:r>
    </w:p>
    <w:p w:rsidR="004D155D" w:rsidRPr="004D155D" w:rsidRDefault="00DA41F9" w:rsidP="004D155D">
      <w:pPr>
        <w:pStyle w:val="20"/>
        <w:spacing w:line="240" w:lineRule="auto"/>
        <w:ind w:firstLine="709"/>
        <w:rPr>
          <w:rFonts w:ascii="Times New Roman" w:hAnsi="Times New Roman" w:cs="Times New Roman"/>
          <w:b/>
          <w:bCs/>
        </w:rPr>
      </w:pPr>
      <w:r w:rsidRPr="004D155D">
        <w:rPr>
          <w:rFonts w:ascii="Times New Roman" w:eastAsia="Times New Roman" w:hAnsi="Times New Roman"/>
          <w:lang w:eastAsia="ru-RU"/>
        </w:rPr>
        <w:t xml:space="preserve">Внеаудиторные самостоятельные работы выполняется в течение </w:t>
      </w:r>
      <w:r w:rsidR="004D155D" w:rsidRPr="004D155D">
        <w:rPr>
          <w:rFonts w:ascii="Times New Roman" w:hAnsi="Times New Roman" w:cs="Times New Roman"/>
          <w:bCs/>
        </w:rPr>
        <w:t>МДК 05.01 «Страхование иное, чем страхование жизни»</w:t>
      </w:r>
    </w:p>
    <w:p w:rsidR="001C5083" w:rsidRDefault="00DA41F9" w:rsidP="004D155D">
      <w:pPr>
        <w:pStyle w:val="20"/>
        <w:spacing w:line="240" w:lineRule="auto"/>
        <w:ind w:firstLine="709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Пособие содержит методические указания по выполнению внеаудиторной самостоятельной работе, в процессе которых обучающиеся должны закрепить теоретические знания и приобрести умения необходимые для решения конкретных задач по сопровождению договоров страхования.</w:t>
      </w:r>
    </w:p>
    <w:p w:rsidR="001C5083" w:rsidRDefault="00DA41F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Виды заданий, применяемых для внеаудиторной самостоятельной работы:</w:t>
      </w:r>
    </w:p>
    <w:p w:rsidR="001C5083" w:rsidRPr="00723229" w:rsidRDefault="00DA41F9" w:rsidP="00723229">
      <w:pPr>
        <w:pStyle w:val="ad"/>
        <w:numPr>
          <w:ilvl w:val="0"/>
          <w:numId w:val="12"/>
        </w:numPr>
        <w:jc w:val="both"/>
        <w:rPr>
          <w:sz w:val="28"/>
          <w:szCs w:val="28"/>
        </w:rPr>
      </w:pPr>
      <w:r w:rsidRPr="00723229">
        <w:rPr>
          <w:sz w:val="28"/>
          <w:szCs w:val="28"/>
        </w:rPr>
        <w:t>для овладения знаниями (использование компьютерной техники и Интернета)</w:t>
      </w:r>
    </w:p>
    <w:p w:rsidR="001C5083" w:rsidRPr="00723229" w:rsidRDefault="00DA41F9" w:rsidP="00723229">
      <w:pPr>
        <w:pStyle w:val="ad"/>
        <w:numPr>
          <w:ilvl w:val="0"/>
          <w:numId w:val="12"/>
        </w:numPr>
        <w:jc w:val="both"/>
        <w:rPr>
          <w:sz w:val="28"/>
          <w:szCs w:val="28"/>
        </w:rPr>
      </w:pPr>
      <w:r w:rsidRPr="00723229">
        <w:rPr>
          <w:sz w:val="28"/>
          <w:szCs w:val="28"/>
        </w:rPr>
        <w:t>для закрепления и систематизации знаний (составление таблиц для систематизации учебного материала, аналитическая обработка)</w:t>
      </w:r>
    </w:p>
    <w:p w:rsidR="001C5083" w:rsidRPr="00723229" w:rsidRDefault="00DA41F9" w:rsidP="00723229">
      <w:pPr>
        <w:pStyle w:val="ad"/>
        <w:numPr>
          <w:ilvl w:val="0"/>
          <w:numId w:val="12"/>
        </w:numPr>
        <w:jc w:val="both"/>
        <w:rPr>
          <w:sz w:val="28"/>
          <w:szCs w:val="28"/>
        </w:rPr>
      </w:pPr>
      <w:r w:rsidRPr="00723229">
        <w:rPr>
          <w:sz w:val="28"/>
          <w:szCs w:val="28"/>
        </w:rPr>
        <w:t>для формирования умений (составление схем).</w:t>
      </w:r>
    </w:p>
    <w:p w:rsidR="001C5083" w:rsidRDefault="00DA41F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результатов внеаудиторной самостоятельной работы проходит в письменной или устной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формах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с представлением продукта творческой деятельности обучающихся.</w:t>
      </w:r>
    </w:p>
    <w:p w:rsidR="001C5083" w:rsidRDefault="00DA41F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Результативность внеаудиторной самостоятельной работы обучающихся оценивается путем проверки видов работ с подведением итога в течение семестра.</w:t>
      </w:r>
    </w:p>
    <w:p w:rsidR="001C5083" w:rsidRDefault="00DA41F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Критериями оценки результатов внеаудиторной самостоятельной работы  являются:</w:t>
      </w:r>
    </w:p>
    <w:p w:rsidR="001C5083" w:rsidRPr="00B67A38" w:rsidRDefault="00DA41F9" w:rsidP="00B67A38">
      <w:pPr>
        <w:pStyle w:val="ad"/>
        <w:numPr>
          <w:ilvl w:val="0"/>
          <w:numId w:val="13"/>
        </w:numPr>
        <w:jc w:val="both"/>
        <w:rPr>
          <w:sz w:val="28"/>
          <w:szCs w:val="28"/>
        </w:rPr>
      </w:pPr>
      <w:r w:rsidRPr="00B67A38">
        <w:rPr>
          <w:sz w:val="28"/>
          <w:szCs w:val="28"/>
        </w:rPr>
        <w:lastRenderedPageBreak/>
        <w:t>уровень освоения  учебного материала;</w:t>
      </w:r>
    </w:p>
    <w:p w:rsidR="001C5083" w:rsidRPr="00B67A38" w:rsidRDefault="00DA41F9" w:rsidP="00B67A38">
      <w:pPr>
        <w:pStyle w:val="ad"/>
        <w:numPr>
          <w:ilvl w:val="0"/>
          <w:numId w:val="13"/>
        </w:numPr>
        <w:jc w:val="both"/>
        <w:rPr>
          <w:sz w:val="28"/>
          <w:szCs w:val="28"/>
        </w:rPr>
      </w:pPr>
      <w:r w:rsidRPr="00B67A38">
        <w:rPr>
          <w:sz w:val="28"/>
          <w:szCs w:val="28"/>
        </w:rPr>
        <w:t>уровень сформированности умений обучающихся использовать теоретические знания при выполнении практических задач;</w:t>
      </w:r>
    </w:p>
    <w:p w:rsidR="001C5083" w:rsidRPr="00B67A38" w:rsidRDefault="00DA41F9" w:rsidP="00B67A38">
      <w:pPr>
        <w:pStyle w:val="ad"/>
        <w:numPr>
          <w:ilvl w:val="0"/>
          <w:numId w:val="13"/>
        </w:numPr>
        <w:jc w:val="both"/>
        <w:rPr>
          <w:sz w:val="28"/>
          <w:szCs w:val="28"/>
        </w:rPr>
      </w:pPr>
      <w:proofErr w:type="gramStart"/>
      <w:r w:rsidRPr="00B67A38">
        <w:rPr>
          <w:sz w:val="28"/>
          <w:szCs w:val="28"/>
        </w:rPr>
        <w:t>уровень сформированности умений обучающихся активно использовать электронные образовательных ресурсы, находить требующую информацию, изучать ее и применять на практике;</w:t>
      </w:r>
      <w:proofErr w:type="gramEnd"/>
    </w:p>
    <w:p w:rsidR="001C5083" w:rsidRPr="00B67A38" w:rsidRDefault="00DA41F9" w:rsidP="00B67A38">
      <w:pPr>
        <w:pStyle w:val="ad"/>
        <w:numPr>
          <w:ilvl w:val="0"/>
          <w:numId w:val="13"/>
        </w:numPr>
        <w:jc w:val="both"/>
        <w:rPr>
          <w:sz w:val="28"/>
          <w:szCs w:val="28"/>
        </w:rPr>
      </w:pPr>
      <w:r w:rsidRPr="00B67A38">
        <w:rPr>
          <w:sz w:val="28"/>
          <w:szCs w:val="28"/>
        </w:rPr>
        <w:t>уровень сформированности общих и профессиональных компетенций, личностных результатов.</w:t>
      </w:r>
    </w:p>
    <w:p w:rsidR="001C5083" w:rsidRPr="00B67A38" w:rsidRDefault="00DA41F9" w:rsidP="00B67A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1C5083" w:rsidRPr="00B67A38" w:rsidSect="007A0FB4">
          <w:footerReference w:type="default" r:id="rId10"/>
          <w:pgSz w:w="11906" w:h="16838"/>
          <w:pgMar w:top="720" w:right="851" w:bottom="765" w:left="1701" w:header="0" w:footer="709" w:gutter="0"/>
          <w:cols w:space="720"/>
          <w:formProt w:val="0"/>
          <w:titlePg/>
          <w:docGrid w:linePitch="360" w:charSpace="4096"/>
        </w:sect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Содержание заданий соответствует требованиям рабочей программы </w:t>
      </w:r>
      <w:r w:rsidR="00B67A38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4D155D" w:rsidRPr="004D155D">
        <w:rPr>
          <w:rFonts w:ascii="Times New Roman" w:hAnsi="Times New Roman" w:cs="Times New Roman"/>
          <w:sz w:val="28"/>
          <w:szCs w:val="28"/>
        </w:rPr>
        <w:t>«ПМ 05 Страхование иное, чем страхование жизни</w:t>
      </w:r>
      <w:r w:rsidR="00B67A38" w:rsidRPr="00B67A38">
        <w:rPr>
          <w:rFonts w:ascii="Times New Roman" w:hAnsi="Times New Roman" w:cs="Times New Roman"/>
          <w:sz w:val="28"/>
          <w:szCs w:val="28"/>
        </w:rPr>
        <w:t>»</w:t>
      </w:r>
      <w:r w:rsidRPr="00B67A3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Методические указания предназначены для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специальности 38.02.02 Страховое дело (по отраслям).</w:t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1C5083" w:rsidRPr="00ED3669" w:rsidRDefault="00DA41F9" w:rsidP="00ED3669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1" w:name="_Toc193126966"/>
      <w:r w:rsidRPr="00ED3669">
        <w:rPr>
          <w:rFonts w:ascii="Times New Roman" w:hAnsi="Times New Roman"/>
          <w:color w:val="auto"/>
        </w:rPr>
        <w:lastRenderedPageBreak/>
        <w:t xml:space="preserve">Самостоятельные работы </w:t>
      </w:r>
      <w:proofErr w:type="gramStart"/>
      <w:r w:rsidRPr="00ED3669">
        <w:rPr>
          <w:rFonts w:ascii="Times New Roman" w:hAnsi="Times New Roman"/>
          <w:color w:val="auto"/>
        </w:rPr>
        <w:t>обучающихся</w:t>
      </w:r>
      <w:proofErr w:type="gramEnd"/>
      <w:r w:rsidRPr="00ED3669">
        <w:rPr>
          <w:rFonts w:ascii="Times New Roman" w:hAnsi="Times New Roman"/>
          <w:color w:val="auto"/>
        </w:rPr>
        <w:t xml:space="preserve"> по</w:t>
      </w:r>
      <w:bookmarkEnd w:id="1"/>
    </w:p>
    <w:p w:rsidR="001C5083" w:rsidRPr="004D155D" w:rsidRDefault="004D155D" w:rsidP="004D155D">
      <w:pPr>
        <w:pStyle w:val="2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8819575"/>
      <w:r w:rsidRPr="004D155D">
        <w:rPr>
          <w:rFonts w:ascii="Times New Roman" w:hAnsi="Times New Roman" w:cs="Times New Roman"/>
          <w:b/>
          <w:sz w:val="28"/>
          <w:szCs w:val="28"/>
        </w:rPr>
        <w:t>МДК 05.01 «Страхование иное, чем страхование жизни»</w:t>
      </w:r>
      <w:r w:rsidR="00B67A38" w:rsidRPr="004D155D">
        <w:rPr>
          <w:rFonts w:ascii="Times New Roman" w:hAnsi="Times New Roman" w:cs="Times New Roman"/>
          <w:b/>
          <w:sz w:val="28"/>
          <w:szCs w:val="28"/>
        </w:rPr>
        <w:t>»</w:t>
      </w:r>
      <w:bookmarkEnd w:id="2"/>
    </w:p>
    <w:tbl>
      <w:tblPr>
        <w:tblStyle w:val="af3"/>
        <w:tblW w:w="4884" w:type="pct"/>
        <w:tblLook w:val="04A0"/>
      </w:tblPr>
      <w:tblGrid>
        <w:gridCol w:w="5014"/>
        <w:gridCol w:w="904"/>
        <w:gridCol w:w="3080"/>
        <w:gridCol w:w="4293"/>
        <w:gridCol w:w="1961"/>
      </w:tblGrid>
      <w:tr w:rsidR="00B67A38" w:rsidTr="00416659">
        <w:trPr>
          <w:tblHeader/>
        </w:trPr>
        <w:tc>
          <w:tcPr>
            <w:tcW w:w="5014" w:type="dxa"/>
            <w:shd w:val="clear" w:color="auto" w:fill="auto"/>
            <w:vAlign w:val="center"/>
          </w:tcPr>
          <w:p w:rsidR="00B67A38" w:rsidRPr="00AE5928" w:rsidRDefault="00B67A38" w:rsidP="00AE59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самостоятельной работы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B67A38" w:rsidRPr="00AE5928" w:rsidRDefault="00B67A38" w:rsidP="00AE59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AE59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AE59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E5928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AE5928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67A38" w:rsidRPr="00AE5928" w:rsidRDefault="00B67A38" w:rsidP="00AE59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4293" w:type="dxa"/>
            <w:shd w:val="clear" w:color="auto" w:fill="auto"/>
            <w:vAlign w:val="center"/>
          </w:tcPr>
          <w:p w:rsidR="00B67A38" w:rsidRPr="00AE5928" w:rsidRDefault="00B67A38" w:rsidP="00AE59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B67A38" w:rsidRPr="00AE5928" w:rsidRDefault="00B67A38" w:rsidP="00AE59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AE5928" w:rsidTr="00416659">
        <w:trPr>
          <w:trHeight w:val="302"/>
        </w:trPr>
        <w:tc>
          <w:tcPr>
            <w:tcW w:w="15252" w:type="dxa"/>
            <w:gridSpan w:val="5"/>
            <w:shd w:val="clear" w:color="auto" w:fill="auto"/>
          </w:tcPr>
          <w:p w:rsidR="00AE5928" w:rsidRPr="00AE5928" w:rsidRDefault="00AE5928" w:rsidP="00AE5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5928">
              <w:rPr>
                <w:rFonts w:ascii="Times New Roman" w:hAnsi="Times New Roman" w:cs="Times New Roman"/>
                <w:b/>
                <w:sz w:val="28"/>
                <w:szCs w:val="28"/>
              </w:rPr>
              <w:t>МДК 01.01 «Оформление договоров страхования»</w:t>
            </w:r>
          </w:p>
        </w:tc>
      </w:tr>
      <w:tr w:rsidR="00B67A38" w:rsidTr="00416659">
        <w:trPr>
          <w:trHeight w:val="608"/>
        </w:trPr>
        <w:tc>
          <w:tcPr>
            <w:tcW w:w="5014" w:type="dxa"/>
            <w:shd w:val="clear" w:color="auto" w:fill="auto"/>
          </w:tcPr>
          <w:p w:rsidR="00B67A38" w:rsidRPr="003D392C" w:rsidRDefault="00933903" w:rsidP="003D39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4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стандарты по оценке и управлению рисками на предприятиях</w:t>
            </w:r>
          </w:p>
        </w:tc>
        <w:tc>
          <w:tcPr>
            <w:tcW w:w="904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0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 в форме составления презентации</w:t>
            </w:r>
          </w:p>
        </w:tc>
        <w:tc>
          <w:tcPr>
            <w:tcW w:w="4293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ФЗ «Об организации страхового дела», ГК РФ, </w:t>
            </w:r>
          </w:p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 Консультант</w:t>
            </w:r>
            <w:r w:rsidR="003D392C">
              <w:rPr>
                <w:rFonts w:ascii="Times New Roman" w:hAnsi="Times New Roman" w:cs="Times New Roman"/>
                <w:sz w:val="24"/>
                <w:szCs w:val="24"/>
              </w:rPr>
              <w:t xml:space="preserve"> http://www.consult-cct.ru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</w:tc>
        <w:tc>
          <w:tcPr>
            <w:tcW w:w="1961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67A38" w:rsidTr="00416659">
        <w:tc>
          <w:tcPr>
            <w:tcW w:w="5014" w:type="dxa"/>
            <w:shd w:val="clear" w:color="auto" w:fill="auto"/>
          </w:tcPr>
          <w:p w:rsidR="00B67A38" w:rsidRPr="003D392C" w:rsidRDefault="003D392C" w:rsidP="003D39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4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регулирование рынка страхования жилого фонда от чрезвычайных ситуаций</w:t>
            </w:r>
          </w:p>
        </w:tc>
        <w:tc>
          <w:tcPr>
            <w:tcW w:w="904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0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контроль в виде  фронтального опроса</w:t>
            </w:r>
          </w:p>
        </w:tc>
        <w:tc>
          <w:tcPr>
            <w:tcW w:w="4293" w:type="dxa"/>
            <w:shd w:val="clear" w:color="auto" w:fill="auto"/>
          </w:tcPr>
          <w:p w:rsidR="003D392C" w:rsidRDefault="003D392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ФЗ «Об организации страхового дела», ГК РФ</w:t>
            </w:r>
          </w:p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3D392C">
              <w:rPr>
                <w:rFonts w:ascii="Times New Roman" w:hAnsi="Times New Roman" w:cs="Times New Roman"/>
                <w:sz w:val="24"/>
                <w:szCs w:val="24"/>
              </w:rPr>
              <w:t>-ресурсы</w:t>
            </w:r>
          </w:p>
          <w:p w:rsidR="00B67A38" w:rsidRDefault="003D3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 Консультант http://www.consult-cct.ru</w:t>
            </w:r>
          </w:p>
        </w:tc>
        <w:tc>
          <w:tcPr>
            <w:tcW w:w="1961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B67A38" w:rsidTr="00416659">
        <w:tc>
          <w:tcPr>
            <w:tcW w:w="5014" w:type="dxa"/>
            <w:shd w:val="clear" w:color="auto" w:fill="auto"/>
          </w:tcPr>
          <w:p w:rsidR="00B67A38" w:rsidRPr="003D392C" w:rsidRDefault="003D392C" w:rsidP="003D39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4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Современные тенденции развития рынка </w:t>
            </w:r>
            <w:proofErr w:type="spellStart"/>
            <w:r w:rsidRPr="00504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автострахования</w:t>
            </w:r>
            <w:proofErr w:type="spellEnd"/>
          </w:p>
        </w:tc>
        <w:tc>
          <w:tcPr>
            <w:tcW w:w="904" w:type="dxa"/>
            <w:shd w:val="clear" w:color="auto" w:fill="auto"/>
          </w:tcPr>
          <w:p w:rsidR="00B67A38" w:rsidRDefault="003D39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0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 в виде индивидуальных заданий</w:t>
            </w:r>
          </w:p>
        </w:tc>
        <w:tc>
          <w:tcPr>
            <w:tcW w:w="4293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Материалы лекций</w:t>
            </w:r>
          </w:p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Интернет</w:t>
            </w:r>
            <w:r w:rsidR="003D39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-ресурсы</w:t>
            </w:r>
          </w:p>
        </w:tc>
        <w:tc>
          <w:tcPr>
            <w:tcW w:w="1961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B67A38" w:rsidTr="00416659">
        <w:tc>
          <w:tcPr>
            <w:tcW w:w="5014" w:type="dxa"/>
            <w:shd w:val="clear" w:color="auto" w:fill="auto"/>
          </w:tcPr>
          <w:p w:rsidR="00B67A38" w:rsidRPr="003D392C" w:rsidRDefault="003D392C" w:rsidP="003D39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4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Либерализация страховых тарифов по ОСАГО</w:t>
            </w:r>
          </w:p>
        </w:tc>
        <w:tc>
          <w:tcPr>
            <w:tcW w:w="904" w:type="dxa"/>
            <w:shd w:val="clear" w:color="auto" w:fill="auto"/>
          </w:tcPr>
          <w:p w:rsidR="00B67A38" w:rsidRDefault="003D39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0" w:type="dxa"/>
            <w:shd w:val="clear" w:color="auto" w:fill="auto"/>
          </w:tcPr>
          <w:p w:rsidR="00B67A38" w:rsidRDefault="00B67A38" w:rsidP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контроль в виде  фронтального опроса</w:t>
            </w:r>
          </w:p>
        </w:tc>
        <w:tc>
          <w:tcPr>
            <w:tcW w:w="4293" w:type="dxa"/>
            <w:shd w:val="clear" w:color="auto" w:fill="auto"/>
          </w:tcPr>
          <w:p w:rsidR="00B67A38" w:rsidRDefault="00B67A38" w:rsidP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  <w:p w:rsidR="00B67A38" w:rsidRDefault="00B67A38" w:rsidP="00B67A3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http://www.consult-cct.ru</w:t>
            </w:r>
          </w:p>
        </w:tc>
        <w:tc>
          <w:tcPr>
            <w:tcW w:w="1961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67A38" w:rsidTr="00416659">
        <w:tc>
          <w:tcPr>
            <w:tcW w:w="5014" w:type="dxa"/>
            <w:shd w:val="clear" w:color="auto" w:fill="auto"/>
          </w:tcPr>
          <w:p w:rsidR="00B67A38" w:rsidRPr="00B67A38" w:rsidRDefault="003D392C" w:rsidP="00B67A38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4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Мировой опыт страхования профессиональной ответственности</w:t>
            </w:r>
          </w:p>
        </w:tc>
        <w:tc>
          <w:tcPr>
            <w:tcW w:w="904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0" w:type="dxa"/>
            <w:shd w:val="clear" w:color="auto" w:fill="auto"/>
          </w:tcPr>
          <w:p w:rsidR="00B67A38" w:rsidRDefault="00AE5928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 в форме подготовки реферата</w:t>
            </w:r>
          </w:p>
        </w:tc>
        <w:tc>
          <w:tcPr>
            <w:tcW w:w="4293" w:type="dxa"/>
            <w:shd w:val="clear" w:color="auto" w:fill="auto"/>
          </w:tcPr>
          <w:p w:rsidR="003D392C" w:rsidRPr="005042C3" w:rsidRDefault="003D392C" w:rsidP="003D392C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042C3">
              <w:rPr>
                <w:rFonts w:ascii="Times New Roman" w:hAnsi="Times New Roman" w:cs="Times New Roman"/>
                <w:bCs/>
                <w:sz w:val="24"/>
                <w:szCs w:val="24"/>
              </w:rPr>
              <w:t>Турчаева</w:t>
            </w:r>
            <w:proofErr w:type="spellEnd"/>
            <w:r w:rsidRPr="005042C3">
              <w:rPr>
                <w:rFonts w:ascii="Times New Roman" w:hAnsi="Times New Roman" w:cs="Times New Roman"/>
                <w:bCs/>
                <w:sz w:val="24"/>
                <w:szCs w:val="24"/>
              </w:rPr>
              <w:t>, И. Н.  Страховое дело в сфере АПК</w:t>
            </w:r>
            <w:proofErr w:type="gramStart"/>
            <w:r w:rsidRPr="005042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5042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учебник и практикум для среднего профессионального образования / И. Н. </w:t>
            </w:r>
            <w:proofErr w:type="spellStart"/>
            <w:r w:rsidRPr="005042C3">
              <w:rPr>
                <w:rFonts w:ascii="Times New Roman" w:hAnsi="Times New Roman" w:cs="Times New Roman"/>
                <w:bCs/>
                <w:sz w:val="24"/>
                <w:szCs w:val="24"/>
              </w:rPr>
              <w:t>Турчаева</w:t>
            </w:r>
            <w:proofErr w:type="spellEnd"/>
            <w:r w:rsidRPr="005042C3">
              <w:rPr>
                <w:rFonts w:ascii="Times New Roman" w:hAnsi="Times New Roman" w:cs="Times New Roman"/>
                <w:bCs/>
                <w:sz w:val="24"/>
                <w:szCs w:val="24"/>
              </w:rPr>
              <w:t>. — 2-е изд. — Москва : Издательство Юрайт, 2022. — 268 с. — (Профессиональное образование). — ISBN 978-5-534-14132-0. —  Текст</w:t>
            </w:r>
            <w:proofErr w:type="gramStart"/>
            <w:r w:rsidRPr="005042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5042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электронный —URL: </w:t>
            </w:r>
            <w:hyperlink r:id="rId11" w:tooltip="https://urait.ru/bcode/494147" w:history="1">
              <w:r w:rsidRPr="005042C3">
                <w:rPr>
                  <w:rStyle w:val="af5"/>
                  <w:rFonts w:ascii="Times New Roman" w:hAnsi="Times New Roman" w:cs="Times New Roman"/>
                  <w:bCs/>
                  <w:sz w:val="24"/>
                  <w:szCs w:val="24"/>
                </w:rPr>
                <w:t>https://urait.ru/bcode/494147</w:t>
              </w:r>
            </w:hyperlink>
            <w:r w:rsidRPr="005042C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67A38" w:rsidRPr="00DA41F9" w:rsidRDefault="00B67A38" w:rsidP="00DA41F9">
            <w:pPr>
              <w:tabs>
                <w:tab w:val="left" w:pos="567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https://book.ru/book/930216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Материалы лекций</w:t>
            </w:r>
          </w:p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http://www.consultant.ru/</w:t>
            </w:r>
          </w:p>
        </w:tc>
        <w:tc>
          <w:tcPr>
            <w:tcW w:w="1961" w:type="dxa"/>
            <w:shd w:val="clear" w:color="auto" w:fill="auto"/>
          </w:tcPr>
          <w:p w:rsidR="00B67A38" w:rsidRDefault="00AE592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самостоятельной работе</w:t>
            </w:r>
          </w:p>
        </w:tc>
      </w:tr>
      <w:tr w:rsidR="003D392C" w:rsidTr="00416659">
        <w:trPr>
          <w:trHeight w:val="828"/>
        </w:trPr>
        <w:tc>
          <w:tcPr>
            <w:tcW w:w="5014" w:type="dxa"/>
            <w:shd w:val="clear" w:color="auto" w:fill="auto"/>
          </w:tcPr>
          <w:p w:rsidR="003D392C" w:rsidRPr="00B67A38" w:rsidRDefault="003D392C" w:rsidP="00B67A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системы обязательного страхования гражданской и профессиональной ответственности в Российской Федерации</w:t>
            </w:r>
          </w:p>
        </w:tc>
        <w:tc>
          <w:tcPr>
            <w:tcW w:w="904" w:type="dxa"/>
            <w:shd w:val="clear" w:color="auto" w:fill="auto"/>
          </w:tcPr>
          <w:p w:rsidR="003D392C" w:rsidRDefault="003D39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0" w:type="dxa"/>
            <w:shd w:val="clear" w:color="auto" w:fill="auto"/>
          </w:tcPr>
          <w:p w:rsidR="003D392C" w:rsidRDefault="003D392C" w:rsidP="00DE770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 в форме составления презентации</w:t>
            </w:r>
          </w:p>
        </w:tc>
        <w:tc>
          <w:tcPr>
            <w:tcW w:w="4293" w:type="dxa"/>
            <w:shd w:val="clear" w:color="auto" w:fill="auto"/>
          </w:tcPr>
          <w:p w:rsidR="003D392C" w:rsidRDefault="003D392C" w:rsidP="00DE770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– ресурсы</w:t>
            </w:r>
          </w:p>
          <w:p w:rsidR="003D392C" w:rsidRDefault="003D392C" w:rsidP="003D392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Материалы лекций</w:t>
            </w:r>
          </w:p>
          <w:p w:rsidR="003D392C" w:rsidRDefault="003D392C" w:rsidP="003D392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СПС Консультант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http://www.consultant.ru/</w:t>
            </w:r>
          </w:p>
        </w:tc>
        <w:tc>
          <w:tcPr>
            <w:tcW w:w="1961" w:type="dxa"/>
            <w:shd w:val="clear" w:color="auto" w:fill="auto"/>
          </w:tcPr>
          <w:p w:rsidR="003D392C" w:rsidRDefault="003D392C" w:rsidP="00DE770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67A38" w:rsidTr="00416659">
        <w:tc>
          <w:tcPr>
            <w:tcW w:w="5014" w:type="dxa"/>
            <w:shd w:val="clear" w:color="auto" w:fill="auto"/>
          </w:tcPr>
          <w:p w:rsidR="00B67A38" w:rsidRPr="00B67A38" w:rsidRDefault="003D392C" w:rsidP="00B67A38">
            <w:pPr>
              <w:pStyle w:val="ad"/>
              <w:ind w:left="14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904" w:type="dxa"/>
            <w:shd w:val="clear" w:color="auto" w:fill="auto"/>
          </w:tcPr>
          <w:p w:rsidR="00B67A38" w:rsidRDefault="003D392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80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3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5083" w:rsidRDefault="001C5083">
      <w:pPr>
        <w:sectPr w:rsidR="001C5083" w:rsidSect="003A595D">
          <w:footerReference w:type="default" r:id="rId12"/>
          <w:pgSz w:w="16838" w:h="11906" w:orient="landscape"/>
          <w:pgMar w:top="1701" w:right="720" w:bottom="765" w:left="720" w:header="0" w:footer="709" w:gutter="0"/>
          <w:cols w:space="720"/>
          <w:formProt w:val="0"/>
          <w:docGrid w:linePitch="360" w:charSpace="4096"/>
        </w:sectPr>
      </w:pPr>
    </w:p>
    <w:p w:rsidR="001C5083" w:rsidRPr="00ED3669" w:rsidRDefault="00DA41F9" w:rsidP="00ED3669">
      <w:pPr>
        <w:pStyle w:val="1"/>
        <w:spacing w:before="0" w:line="240" w:lineRule="auto"/>
        <w:jc w:val="center"/>
        <w:rPr>
          <w:rFonts w:ascii="Times New Roman" w:eastAsia="Times New Roman" w:hAnsi="Times New Roman"/>
          <w:color w:val="auto"/>
          <w:lang w:eastAsia="ru-RU"/>
        </w:rPr>
      </w:pPr>
      <w:bookmarkStart w:id="3" w:name="_Toc193126967"/>
      <w:r w:rsidRPr="00ED3669">
        <w:rPr>
          <w:rFonts w:ascii="Times New Roman" w:eastAsia="Times New Roman" w:hAnsi="Times New Roman"/>
          <w:color w:val="auto"/>
          <w:lang w:eastAsia="ru-RU"/>
        </w:rPr>
        <w:lastRenderedPageBreak/>
        <w:t>Общие требования к оформлению отчетов по внеау</w:t>
      </w:r>
      <w:r w:rsidR="00ED3669" w:rsidRPr="00ED3669">
        <w:rPr>
          <w:rFonts w:ascii="Times New Roman" w:eastAsia="Times New Roman" w:hAnsi="Times New Roman"/>
          <w:color w:val="auto"/>
          <w:lang w:eastAsia="ru-RU"/>
        </w:rPr>
        <w:t>диторной самостоятельной работе</w:t>
      </w:r>
      <w:bookmarkEnd w:id="3"/>
    </w:p>
    <w:p w:rsidR="001C5083" w:rsidRDefault="001C5083" w:rsidP="00CB7C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5083" w:rsidRDefault="00DA41F9" w:rsidP="00CB7C4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Оформление схемы</w:t>
      </w:r>
    </w:p>
    <w:p w:rsidR="001C5083" w:rsidRDefault="00DA41F9" w:rsidP="00CB7C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Схема</w:t>
      </w:r>
      <w:r>
        <w:rPr>
          <w:rFonts w:ascii="Times New Roman" w:hAnsi="Times New Roman"/>
          <w:sz w:val="28"/>
          <w:szCs w:val="28"/>
        </w:rPr>
        <w:t xml:space="preserve"> - чертеж, изображающий систему устройство чего-нибудь или взаимоотношение частей чего-нибудь.</w:t>
      </w:r>
    </w:p>
    <w:p w:rsidR="001C5083" w:rsidRDefault="00DA41F9" w:rsidP="00CB7C4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«Сжатие» и визуализация учебной информации технологически может быть достигнута разными методическими приемами и соответственно этому известны разнообразные схемно-знаковые модели представления знаний. В качестве примера приведем наиболее популярные формы представления учебной информации.</w:t>
      </w:r>
    </w:p>
    <w:p w:rsidR="001C5083" w:rsidRDefault="00DA41F9" w:rsidP="00CB7C4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CB7C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Продукционная модель</w:t>
      </w:r>
      <w:r w:rsidR="00CB7C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представляет собой набор правил или алгоритмических предписаний для представления какой-либо процедуры решения. Если обычная инструкция состоит из нескольких, а иногда и большого количества правил (продукций), то продукционная модель сводит их в одну визуальную композицию со всеми связями и разветвлениями (рис 1 и 2).</w:t>
      </w:r>
    </w:p>
    <w:tbl>
      <w:tblPr>
        <w:tblW w:w="10441" w:type="dxa"/>
        <w:jc w:val="center"/>
        <w:tblLook w:val="04A0"/>
      </w:tblPr>
      <w:tblGrid>
        <w:gridCol w:w="5538"/>
        <w:gridCol w:w="4903"/>
      </w:tblGrid>
      <w:tr w:rsidR="001C5083">
        <w:trPr>
          <w:jc w:val="center"/>
        </w:trPr>
        <w:tc>
          <w:tcPr>
            <w:tcW w:w="5537" w:type="dxa"/>
            <w:shd w:val="clear" w:color="auto" w:fill="auto"/>
          </w:tcPr>
          <w:p w:rsidR="001C5083" w:rsidRDefault="001C5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03" w:type="dxa"/>
            <w:shd w:val="clear" w:color="auto" w:fill="auto"/>
          </w:tcPr>
          <w:p w:rsidR="001C5083" w:rsidRDefault="001C5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5083">
        <w:trPr>
          <w:jc w:val="center"/>
        </w:trPr>
        <w:tc>
          <w:tcPr>
            <w:tcW w:w="5537" w:type="dxa"/>
            <w:shd w:val="clear" w:color="auto" w:fill="auto"/>
          </w:tcPr>
          <w:p w:rsidR="001C5083" w:rsidRDefault="00DA41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360420" cy="2327275"/>
                  <wp:effectExtent l="0" t="0" r="0" b="0"/>
                  <wp:docPr id="3" name="Рисунок 7" descr="http://www2.asu.ru/cppkp/index.files/ucheb.files/innov/Part2/files/pic/pic_8_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7" descr="http://www2.asu.ru/cppkp/index.files/ucheb.files/innov/Part2/files/pic/pic_8_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0420" cy="232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3" w:type="dxa"/>
            <w:shd w:val="clear" w:color="auto" w:fill="auto"/>
          </w:tcPr>
          <w:p w:rsidR="001C5083" w:rsidRDefault="00DA41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957195" cy="3051810"/>
                  <wp:effectExtent l="0" t="0" r="0" b="0"/>
                  <wp:docPr id="4" name="Рисунок 6" descr="http://www2.asu.ru/cppkp/index.files/ucheb.files/innov/Part2/files/pic/pic_8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6" descr="http://www2.asu.ru/cppkp/index.files/ucheb.files/innov/Part2/files/pic/pic_8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195" cy="305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5083">
        <w:trPr>
          <w:jc w:val="center"/>
        </w:trPr>
        <w:tc>
          <w:tcPr>
            <w:tcW w:w="5537" w:type="dxa"/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Рис 1 Продукционная модель</w:t>
            </w:r>
          </w:p>
        </w:tc>
        <w:tc>
          <w:tcPr>
            <w:tcW w:w="4903" w:type="dxa"/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Рис 2 Продукционная модель</w:t>
            </w:r>
          </w:p>
        </w:tc>
      </w:tr>
    </w:tbl>
    <w:p w:rsidR="001C5083" w:rsidRDefault="00DA41F9" w:rsidP="00CB7C4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Модель семантической сети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Как правило, используется для раскрытия объема понятия, то есть тех разновидностей, которые характеризуют данный предмет. Примером семантической сети могут служить формально-логические приемы отражения блоков информации большого масштаба. Блок-схемы также являются разновидностями семантических сетей. По мере их построения не только расширяется объем понятия, но и устанавливаются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межпонятийные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связи свыше, ниже, рядом стоящими понятиями. На рисунке 3 приведена семантическая сеть моделей представления знаний.</w:t>
      </w:r>
    </w:p>
    <w:p w:rsidR="00CB7C46" w:rsidRDefault="00CB7C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5083" w:rsidRDefault="00DA41F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156075" cy="1484630"/>
            <wp:effectExtent l="0" t="0" r="0" b="0"/>
            <wp:docPr id="5" name="Рисунок 5" descr="http://www2.asu.ru/cppkp/index.files/ucheb.files/innov/Part2/files/pic/pic_8_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http://www2.asu.ru/cppkp/index.files/ucheb.files/innov/Part2/files/pic/pic_8_7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075" cy="14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C46" w:rsidRDefault="00DA41F9" w:rsidP="00CB7C4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Рис. 3.</w:t>
      </w:r>
      <w:r w:rsidR="00CB7C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семантическая сеть моделей представления знаний</w:t>
      </w:r>
    </w:p>
    <w:p w:rsidR="001C5083" w:rsidRDefault="001C5083" w:rsidP="00CB7C4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5083" w:rsidRDefault="001C508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5083" w:rsidRDefault="00DA41F9" w:rsidP="00CB7C4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Когнитивно-графические элементы «Древо» 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 «Здание»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строятся по принципу блок-схем. Здесь важна последовательность основных компонентов в изучаемой теории: 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основание - ядро - приложение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В основании, как правило, представлены опорные понятия, факты, способы действий, актуализация которых необходима для изучения ее ядра (рис 4).</w:t>
      </w:r>
    </w:p>
    <w:p w:rsidR="001C5083" w:rsidRDefault="001C5083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5083" w:rsidRDefault="00DA41F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042795" cy="2636520"/>
            <wp:effectExtent l="0" t="0" r="0" b="0"/>
            <wp:docPr id="6" name="Рисунок 4" descr="http://www2.asu.ru/cppkp/index.files/ucheb.files/innov/Part2/files/pic/pic_8_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4" descr="http://www2.asu.ru/cppkp/index.files/ucheb.files/innov/Part2/files/pic/pic_8_9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795" cy="263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083" w:rsidRDefault="00DA41F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Рис. 4.</w:t>
      </w:r>
    </w:p>
    <w:p w:rsidR="001C5083" w:rsidRDefault="00DA41F9" w:rsidP="00CB7C46">
      <w:pPr>
        <w:tabs>
          <w:tab w:val="left" w:pos="0"/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4.Фреймовая модель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(Фрейм - рамка, остов, скелет, минимальное описание явления). Обычно фрейм состоит из нескольких ячеек (слотов), каждый из которых имеет свое назначение. При помощи фреймовой модели можно «сжимать», структурировать и систематизировать информацию в виде таблиц, матриц (рис 5).</w:t>
      </w:r>
    </w:p>
    <w:tbl>
      <w:tblPr>
        <w:tblW w:w="5000" w:type="pct"/>
        <w:tblCellMar>
          <w:top w:w="15" w:type="dxa"/>
          <w:left w:w="22" w:type="dxa"/>
          <w:bottom w:w="15" w:type="dxa"/>
          <w:right w:w="22" w:type="dxa"/>
        </w:tblCellMar>
        <w:tblLook w:val="04A0"/>
      </w:tblPr>
      <w:tblGrid>
        <w:gridCol w:w="4149"/>
        <w:gridCol w:w="1321"/>
        <w:gridCol w:w="2500"/>
        <w:gridCol w:w="1428"/>
      </w:tblGrid>
      <w:tr w:rsidR="001C5083" w:rsidTr="00CB7C46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Наименование: КНИГА</w:t>
            </w:r>
          </w:p>
        </w:tc>
      </w:tr>
      <w:tr w:rsidR="001C5083" w:rsidTr="00CB7C46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Атрибуты</w:t>
            </w:r>
          </w:p>
        </w:tc>
      </w:tr>
      <w:tr w:rsidR="001C5083" w:rsidTr="00CB7C46">
        <w:tc>
          <w:tcPr>
            <w:tcW w:w="291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ПЕРЕПЛЕТ</w:t>
            </w:r>
          </w:p>
        </w:tc>
        <w:tc>
          <w:tcPr>
            <w:tcW w:w="209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ОГЛАВЛЕНИЕ</w:t>
            </w:r>
          </w:p>
        </w:tc>
      </w:tr>
      <w:tr w:rsidR="001C5083" w:rsidTr="00CB7C46">
        <w:tc>
          <w:tcPr>
            <w:tcW w:w="291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ТИТУЛЬНЫЙ ЛИСТ</w:t>
            </w:r>
          </w:p>
        </w:tc>
        <w:tc>
          <w:tcPr>
            <w:tcW w:w="209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ВВЕДЕНИЕ</w:t>
            </w:r>
          </w:p>
        </w:tc>
      </w:tr>
      <w:tr w:rsidR="001C5083" w:rsidTr="00CB7C46">
        <w:tc>
          <w:tcPr>
            <w:tcW w:w="291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ТЕКСТ</w:t>
            </w:r>
          </w:p>
        </w:tc>
        <w:tc>
          <w:tcPr>
            <w:tcW w:w="209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РАЗДЕЛЫ</w:t>
            </w:r>
          </w:p>
        </w:tc>
      </w:tr>
      <w:tr w:rsidR="001C5083" w:rsidTr="00CB7C46">
        <w:tc>
          <w:tcPr>
            <w:tcW w:w="291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АННОТАЦИЯ</w:t>
            </w:r>
          </w:p>
        </w:tc>
        <w:tc>
          <w:tcPr>
            <w:tcW w:w="209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ЗАКЛЮЧЕНИЕ</w:t>
            </w:r>
          </w:p>
        </w:tc>
      </w:tr>
      <w:tr w:rsidR="001C5083" w:rsidTr="00CB7C46">
        <w:tc>
          <w:tcPr>
            <w:tcW w:w="291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ИЛЛЮСТРАЦИИ</w:t>
            </w:r>
          </w:p>
        </w:tc>
        <w:tc>
          <w:tcPr>
            <w:tcW w:w="209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</w:tc>
      </w:tr>
      <w:tr w:rsidR="001C5083" w:rsidTr="00CB7C46">
        <w:tc>
          <w:tcPr>
            <w:tcW w:w="2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203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ФОРМАТ</w:t>
            </w:r>
          </w:p>
        </w:tc>
        <w:tc>
          <w:tcPr>
            <w:tcW w:w="7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...</w:t>
            </w:r>
          </w:p>
        </w:tc>
      </w:tr>
    </w:tbl>
    <w:p w:rsidR="001C5083" w:rsidRDefault="00DA41F9">
      <w:pPr>
        <w:tabs>
          <w:tab w:val="left" w:pos="0"/>
          <w:tab w:val="left" w:pos="284"/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5.</w:t>
      </w:r>
    </w:p>
    <w:p w:rsidR="001C5083" w:rsidRDefault="001C5083">
      <w:pPr>
        <w:tabs>
          <w:tab w:val="left" w:pos="0"/>
          <w:tab w:val="left" w:pos="284"/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C5083" w:rsidRDefault="00DA41F9" w:rsidP="00CB7C4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5.Схемоконспект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или 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конспект-схема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может рассматриваться как частный случай фреймовой модели. По периметру схемы располагаются блоки, отражающие: внешнее описание объекта изучения; взаимодействие его с окружающим миром; внутренние механизмы, процессы, гипотезы; применение теории в практике. В центре схемы расположен блок с указанием на нерешенные в данной области проблемы. Расположение блоков в конспект - схеме изображено на рисунке 6.</w:t>
      </w:r>
    </w:p>
    <w:p w:rsidR="001C5083" w:rsidRDefault="00DA41F9" w:rsidP="00E8533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766695" cy="1353820"/>
            <wp:effectExtent l="0" t="0" r="0" b="0"/>
            <wp:docPr id="7" name="Рисунок 3" descr="http://www2.asu.ru/cppkp/index.files/ucheb.files/innov/Part2/files/pic/pic_8_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3" descr="http://www2.asu.ru/cppkp/index.files/ucheb.files/innov/Part2/files/pic/pic_8_1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695" cy="135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719705" cy="1258570"/>
            <wp:effectExtent l="0" t="0" r="0" b="0"/>
            <wp:docPr id="8" name="Рисунок 2" descr="http://www2.asu.ru/cppkp/index.files/ucheb.files/innov/Part2/files/pic/pic_8_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2" descr="http://www2.asu.ru/cppkp/index.files/ucheb.files/innov/Part2/files/pic/pic_8_16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705" cy="125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083" w:rsidRDefault="00DA41F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Рис. 6.</w:t>
      </w:r>
    </w:p>
    <w:p w:rsidR="001C5083" w:rsidRDefault="001C508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5083" w:rsidRDefault="00DA41F9" w:rsidP="00CB7C4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6.Опорный конспект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или 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лист опорных сигналов (Л.О.С.)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- это построенная по специальным принципам визуальная модель содержания учебного материала, в которой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сжато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изображены основные смысловые вехи изучаемой темы, а также используются графические приемы. Он в большей степени, чем любая схема учитывает психологические особенности восприятия информации, поскольку не приемлет жесткую структуру. В обычной схеме информация не кодируется, а материал представлен словесно простым предложением или полным понятием (рис 7).</w:t>
      </w:r>
    </w:p>
    <w:p w:rsidR="001C5083" w:rsidRDefault="00DA41F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683510" cy="2814320"/>
            <wp:effectExtent l="0" t="0" r="0" b="0"/>
            <wp:docPr id="9" name="Рисунок 1" descr="http://www2.asu.ru/cppkp/index.files/ucheb.files/innov/Part2/files/pic/pic_8_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1" descr="http://www2.asu.ru/cppkp/index.files/ucheb.files/innov/Part2/files/pic/pic_8_17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510" cy="281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083" w:rsidRDefault="00DA41F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Рис. 7.</w:t>
      </w:r>
      <w:r>
        <w:br w:type="page"/>
      </w:r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lastRenderedPageBreak/>
        <w:t>Оформление презентации</w:t>
      </w:r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Мультимедийная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презентация – это программа, которая может содержать текстовые материалы, фотографии, рисунки, слайд-шоу. Звуковое оформление и дикторское сопровождение, видеофрагменты и анимацию, трехмерную графику.</w:t>
      </w:r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Презентация позволяет повысить успешность занятий с использованием демонстрационных средств и повысить вероятность убеждения аудитории.</w:t>
      </w:r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Рекомендации по составлению презентации.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Структура материалов в электронном виде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Титульный слайд;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Информационные слайды;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Завершающий слайд.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В титульном слайде указываются: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Тема доклада, которая должна полностью соответствовать теме;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Фамилия, имя составителя;</w:t>
      </w:r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Информационные слайды могут содержать диаграммы и графики, также текстовые, табличные. Графические материалы, предназначенные для более  четкого восприятия аудиторией информации, излагаемой в докладе. Выбор типа информации, схем структурирования данных, очередности их изложения осуществляется непосредственно докладчиком. Завершающий слайд содержит те же данные, что и титульный слайд.</w:t>
      </w:r>
    </w:p>
    <w:p w:rsidR="001C5083" w:rsidRDefault="00DA41F9" w:rsidP="00CB7C46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Формат слайдов</w:t>
      </w:r>
    </w:p>
    <w:p w:rsidR="001C5083" w:rsidRDefault="00DA41F9" w:rsidP="00CB7C46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Параметры страницы</w:t>
      </w:r>
    </w:p>
    <w:p w:rsidR="001C5083" w:rsidRDefault="00DA41F9" w:rsidP="00CB7C46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Размер слайдов - экран</w:t>
      </w:r>
    </w:p>
    <w:p w:rsidR="001C5083" w:rsidRDefault="00DA41F9" w:rsidP="00CB7C46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Ориентация – альбомная</w:t>
      </w:r>
    </w:p>
    <w:p w:rsidR="001C5083" w:rsidRDefault="00DA41F9" w:rsidP="00CB7C46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Ширина – 24 см</w:t>
      </w:r>
    </w:p>
    <w:p w:rsidR="001C5083" w:rsidRDefault="00DA41F9" w:rsidP="00CB7C46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Высота – 18 см</w:t>
      </w:r>
    </w:p>
    <w:p w:rsidR="001C5083" w:rsidRDefault="00DA41F9" w:rsidP="00CB7C46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Нумерация слайдов с №1</w:t>
      </w:r>
    </w:p>
    <w:p w:rsidR="001C5083" w:rsidRDefault="00DA41F9" w:rsidP="00CB7C46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Формат выдачи слайдов – «Презентация на экране»</w:t>
      </w:r>
    </w:p>
    <w:p w:rsidR="001C5083" w:rsidRDefault="00DA41F9" w:rsidP="00CB7C46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Графический и текстовый материал размещаются на слайдах так, чтобы слева и справа оставалось использованное поле шириной не менее 0,5 см.</w:t>
      </w:r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3.Оформление слайдов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Рекомендуется использовать светлый фон слайдов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ab/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Используемыешрифты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Times New Roman, Arial, Arial Narrow.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Начертания: обычный, курсив, полужирный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Цвет и размер шрифта должен быть подобран так, чтобы все надписи отчетливо читались на выбранном поле слайда</w:t>
      </w:r>
    </w:p>
    <w:p w:rsidR="001C5083" w:rsidRDefault="00DA41F9" w:rsidP="00CB7C46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Рекомендуемые размеры шрифтов.             </w:t>
      </w:r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 объекта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размер шрифта</w:t>
      </w:r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заголовок слайда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22-28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pt</w:t>
      </w:r>
      <w:proofErr w:type="spellEnd"/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подзаголовок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20-24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pt</w:t>
      </w:r>
      <w:proofErr w:type="spellEnd"/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текст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18-22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pt</w:t>
      </w:r>
      <w:proofErr w:type="spellEnd"/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подписи данных в диаграммах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20-24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pt</w:t>
      </w:r>
      <w:proofErr w:type="spellEnd"/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подписи осей в диаграммах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18-22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pt</w:t>
      </w:r>
      <w:proofErr w:type="spellEnd"/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заголовки осей в диаграммах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18-22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pt</w:t>
      </w:r>
      <w:proofErr w:type="spellEnd"/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шрифт легенды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16-22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pt</w:t>
      </w:r>
      <w:proofErr w:type="spellEnd"/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номер слайдов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14-16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pt</w:t>
      </w:r>
      <w:proofErr w:type="spellEnd"/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информация в таблицах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18-22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pt</w:t>
      </w:r>
      <w:proofErr w:type="spellEnd"/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Диаграммы.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Диаграммы готовятся с использованием мастера диаграмм табличного процессора MS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Excel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Для вывода числовых данных используется числовой формат с разделителем групп разрядов. Если данные являются дробными числами, то число отображаемых десятичных знаков должно быть одинаково для всей группы этих данных (всего ряда подписей данных)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Данные и подписи не должны накладываться друг на друга и сливаться с графическим редактором диаграммы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Структурные диаграммы готовятся с помощью стандартных средств рисования пакета MS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Office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Если при форматировании слайда есть необходимость пропорционально уменьшить размер диаграммы, то размер шрифтов должен быть увеличен с таким расчетом, чтобы реальное отображение объектов диаграммы соответствовало значениям, указанным в таблице.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5.Таблицы.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Табличная информация вставляется в материалы как таблица текстового процессора   MS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Word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или табличного процессора MS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Excel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При вставке таблицы как объекта и пропорциональном изменении ее размера реальный отображаемый размер шрифта должен быть не менее 18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pt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Таблицы и диаграммы размещаются на светлом или белом фоне.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Анимация объектов и переход слайдов.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В титульном и завершающем слайдах использовать анимацию объектов не допускается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В информационных слайдах допускается использование анимации объектов только в случае, если это необходимо для отражения изменений, происходящих во временном интервале, и если очередность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анимирования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объектов соответствует структуре доклада. В остальных случаях использование анимации не допускается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Анимация объектов должна происходить автоматически по истечении необходимого времени. Анимация объектов по «щелчку» не допускается.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Для смены слайдов используется режим «вручную». Переход слайдов в режиме «по времени» не допускается. Разрешается использование стандартных эффектов перехода, кроме эффектов «жалюзи», «шашки», «растворение», «горизонтальные полосы». Для всех слайдов применяется однотипный эффект перехода.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Звуковое сопровождение анимации объектов и перехода слайдов не используется.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Включение макросов в материалы не допускается.</w:t>
      </w:r>
    </w:p>
    <w:p w:rsidR="001C5083" w:rsidRDefault="001C5083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5083" w:rsidRDefault="00CB7C46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Оформление формул</w:t>
      </w:r>
    </w:p>
    <w:p w:rsidR="001C5083" w:rsidRDefault="00CB7C46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Применение в работах математических выражений и  формул </w:t>
      </w:r>
      <w:r w:rsidR="00DA4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 осуществлятьс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 учетом следующих требований.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тексте имеются формулы, то их следует выделять из текста отдельными  строками. Значение  каждого  символа в  формуле  дают с новой строки в той же  последовательности, в какой они приведены в формуле. Первая строка расшифровки должна начинаться со слов «где» без двоеточия после него. Если в тексте более одной формулы,  то  их  номеруют  арабскими  цифрами  в  пределах  всей  работы.  Номер указывают с правой стороны листа на уровне формулы в круглых скобках.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 использования математического выражения в контрольной работе: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Определим критический объем производства [17, с. 190]:</w:t>
      </w:r>
    </w:p>
    <w:p w:rsidR="001C5083" w:rsidRDefault="00DA41F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V =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vc+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(2.13)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   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 – объем реализации в стоимостном выражении;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vc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переменные расходы;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- постоянные расходы;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прибыль.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указанном фрагменте: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[17, с. 190] ссылка на фрагмент авторской работы (в данном случае: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Ефимова О.В. Финансовый анализ. 4-е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 доп.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М.:Изд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Бухгалтерский учет, 2008. 290 с.);</w:t>
      </w:r>
      <w:proofErr w:type="gramEnd"/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- 17  - порядковый  номер  указанной  авторской  работы  в  разделе  «Список 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использованной литературы» контрольной работы;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- 2.13 - порядковый номер используемой формулы в контрольной работе (где 2 - порядковый  номер  основного  раздела  контрольной  работы,  в  котором  приведена соответствующая формула; 13 - порядковый номер формулы среди иных формул указанного раздела).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Формулы,  помещаемые  в  приложениях,  должны  нумероваться  отдельной 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нумерацией арабскими цифрами в пределах каждого приложения с добавлением перед каждой цифрой обозначения приложения, например формула (В.1).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Допускается нумерация формул в пределах раздела. В этом случае номер формулы со стоит из номера раздела и порядкового номера формулы,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точкой,  например (3.1).</w:t>
      </w:r>
    </w:p>
    <w:p w:rsidR="001C5083" w:rsidRDefault="001C5083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5083" w:rsidRDefault="00CB7C46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Оформление доклада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Доклад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публичное сообщение, представляющее собой развёрнутое изложение определённой темы.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Этапы подготовки доклада: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Определение цели доклада.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Подбор необходимого материала, определяющего содержание доклада.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Составление плана доклада, распределение собранного материала в необходимой логической последовательности.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Общее знакомство с литературой и выделение среди источников главного.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Уточнение плана, отбор материала к каждому пункту плана.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Композиционное оформление доклада.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Заучивание, запоминание текста доклада, подготовки тезисов выступления.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Выступление с докладом.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Обсуждение доклада.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Оценивание доклада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Композиционное оформление доклада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его реальная речевая внешняя структура, в ней отражается соотношение частей выступления по их цели, стилистическим особенностям, по объёму, сочетанию рациональных и эмоциональных моментов, как правило, элементами композиции доклада являются: вступление, определение предмета выступления, изложение (опровержение), заключение.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Вступление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помогает обеспечить успех выступления по любой тематике.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Вступление должно содержать:</w:t>
      </w:r>
    </w:p>
    <w:p w:rsidR="001C5083" w:rsidRDefault="00DA41F9" w:rsidP="00CB7C4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доклада;</w:t>
      </w:r>
    </w:p>
    <w:p w:rsidR="001C5083" w:rsidRDefault="00DA41F9" w:rsidP="00CB7C4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сообщение основной идеи;</w:t>
      </w:r>
    </w:p>
    <w:p w:rsidR="001C5083" w:rsidRDefault="00DA41F9" w:rsidP="00CB7C4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современную оценку предмета изложения;</w:t>
      </w:r>
    </w:p>
    <w:p w:rsidR="001C5083" w:rsidRDefault="00DA41F9" w:rsidP="00CB7C4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краткое перечисление рассматриваемых вопросов;</w:t>
      </w:r>
    </w:p>
    <w:p w:rsidR="001C5083" w:rsidRDefault="00DA41F9" w:rsidP="00CB7C4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интересную для слушателей форму изложения;</w:t>
      </w:r>
    </w:p>
    <w:p w:rsidR="001C5083" w:rsidRDefault="00DA41F9" w:rsidP="00CB7C4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акцентирование оригинальности подхода.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Выступление состоит из следующих частей: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Основная часть,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которой выступающий должен раскрыть суть темы, обычно строится по принципу отчёта. Задача основной части: представить достаточно данных для того, чтобы слушатели заинтересовались темой и захотели ознакомиться с материалами.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Заключение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это чёткое обобщение и краткие выводы по излагаемой теме.</w:t>
      </w:r>
    </w:p>
    <w:p w:rsidR="001C5083" w:rsidRDefault="001C5083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Оформление реферата.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Внеаудиторная самостоятельная работа в форме реферата является индивидуальной самостоятельно выполненной работой обучающегося.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реферата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Реферат, как правило, должен содержать следующие структурные элементы:</w:t>
      </w:r>
    </w:p>
    <w:p w:rsidR="001C5083" w:rsidRDefault="00DA41F9" w:rsidP="00CB7C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титульный лист;</w:t>
      </w:r>
    </w:p>
    <w:p w:rsidR="001C5083" w:rsidRDefault="00DA41F9" w:rsidP="00CB7C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содержание;</w:t>
      </w:r>
    </w:p>
    <w:p w:rsidR="001C5083" w:rsidRDefault="00DA41F9" w:rsidP="00CB7C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введение;</w:t>
      </w:r>
    </w:p>
    <w:p w:rsidR="001C5083" w:rsidRDefault="00DA41F9" w:rsidP="00CB7C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основная часть;</w:t>
      </w:r>
    </w:p>
    <w:p w:rsidR="001C5083" w:rsidRDefault="00DA41F9" w:rsidP="00CB7C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заключение;</w:t>
      </w:r>
    </w:p>
    <w:p w:rsidR="001C5083" w:rsidRDefault="00DA41F9" w:rsidP="00CB7C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использованных источников;</w:t>
      </w:r>
    </w:p>
    <w:p w:rsidR="001C5083" w:rsidRDefault="00DA41F9" w:rsidP="00CB7C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 (при необходимости).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Примерный объем в машинописных страницах составляющих реферата представлен в таблице.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Рекомендуемый объем структурных элементов реферата: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5089"/>
        <w:gridCol w:w="4345"/>
      </w:tblGrid>
      <w:tr w:rsidR="001C5083" w:rsidTr="00CB7C46">
        <w:trPr>
          <w:jc w:val="center"/>
        </w:trPr>
        <w:tc>
          <w:tcPr>
            <w:tcW w:w="2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4" w:name="1"/>
            <w:bookmarkStart w:id="5" w:name="f4a7002c102b91e1ff84359ebc5252441c15adf1"/>
            <w:bookmarkEnd w:id="4"/>
            <w:bookmarkEnd w:id="5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частей реферата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Количество страниц</w:t>
            </w:r>
          </w:p>
        </w:tc>
      </w:tr>
      <w:tr w:rsidR="001C5083" w:rsidTr="00CB7C46">
        <w:trPr>
          <w:jc w:val="center"/>
        </w:trPr>
        <w:tc>
          <w:tcPr>
            <w:tcW w:w="2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Титульный лист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C5083" w:rsidTr="00CB7C46">
        <w:trPr>
          <w:jc w:val="center"/>
        </w:trPr>
        <w:tc>
          <w:tcPr>
            <w:tcW w:w="2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(с указанием страниц)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C5083" w:rsidTr="00CB7C46">
        <w:trPr>
          <w:jc w:val="center"/>
        </w:trPr>
        <w:tc>
          <w:tcPr>
            <w:tcW w:w="2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C5083" w:rsidTr="00CB7C46">
        <w:trPr>
          <w:jc w:val="center"/>
        </w:trPr>
        <w:tc>
          <w:tcPr>
            <w:tcW w:w="2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 часть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15-20</w:t>
            </w:r>
          </w:p>
        </w:tc>
      </w:tr>
      <w:tr w:rsidR="001C5083" w:rsidTr="00CB7C46">
        <w:trPr>
          <w:jc w:val="center"/>
        </w:trPr>
        <w:tc>
          <w:tcPr>
            <w:tcW w:w="2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Заключение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1-2</w:t>
            </w:r>
          </w:p>
        </w:tc>
      </w:tr>
      <w:tr w:rsidR="001C5083" w:rsidTr="00CB7C46">
        <w:trPr>
          <w:jc w:val="center"/>
        </w:trPr>
        <w:tc>
          <w:tcPr>
            <w:tcW w:w="2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Список использованных источников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1-2</w:t>
            </w:r>
          </w:p>
        </w:tc>
      </w:tr>
      <w:tr w:rsidR="001C5083" w:rsidTr="00CB7C46">
        <w:trPr>
          <w:jc w:val="center"/>
        </w:trPr>
        <w:tc>
          <w:tcPr>
            <w:tcW w:w="2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Приложения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 ограничений</w:t>
            </w:r>
          </w:p>
        </w:tc>
      </w:tr>
    </w:tbl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содержании приводятся наименования структурных частей реферата, глав и параграфов его основной части с указанием номера страницы, с которой начинается соответствующая часть, глава, параграф.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введении дается общая характеристика реферата:</w:t>
      </w:r>
    </w:p>
    <w:p w:rsidR="001C5083" w:rsidRDefault="00DA41F9" w:rsidP="00CB7C4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обосновывается актуальность выбранной темы;</w:t>
      </w:r>
    </w:p>
    <w:p w:rsidR="001C5083" w:rsidRDefault="00DA41F9" w:rsidP="00CB7C4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определяется цель работы и задачи, подлежащие решению для её достижения;</w:t>
      </w:r>
    </w:p>
    <w:p w:rsidR="001C5083" w:rsidRDefault="00DA41F9" w:rsidP="00CB7C4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описываются объект и предмет исследования, информационная база исследования;</w:t>
      </w:r>
    </w:p>
    <w:p w:rsidR="001C5083" w:rsidRDefault="00DA41F9" w:rsidP="00CB7C4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 характеризуется структура реферата по главам.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часть должна содержать материал, необходимый для достижения поставленной цели и задач, решаемых в процессе выполнения реферата. Она включает 2-3 главы, каждая из которых, в свою очередь, делится на 2-3 параграфа. Содержание основной части должно точно соответствовать теме проекта и полностью её раскрывать. Главы и параграфы реферата должны раскрывать описание решения поставленных во введении задач. Поэтому заголовки глав и параграфов, как правило, должны соответствовать по своей сути формулировкам задач реферата. Заголовка «ОСНОВНАЯ ЧАСТЬ» в содержании реферата быть не должно.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Главы основной части реферата могут носить теоретический, методологический и аналитический характер.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Обязательным для реферата является логическая связь между главами и последовательное развитие основной темы на протяжении всей работы, самостоятельное изложение материала, аргументированность выводов. Также обязательным является наличие в основной части реферата ссылок на использованные источники.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Изложение необходимо вести от третьего лица («Автор полагает...») либо использовать безличные конструкции и неопределенно-личные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предложения («На втором этапе исследуются следующие подходы…», «Проведенное исследование позволило доказать...» и т.п.).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логически последовательно излагаются выводы, к которым пришел студент в результате выполнения реферата. Заключение должно кратко характеризовать решение всех поставленных во введении задач и достижение цели реферата.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использованных источников является составной частью работы и отражает степень изученности рассматриваемой проблемы. Количество источников в списке определяется студентом самостоятельно, для реферата их рекомендуемое количество от 10 до 20. При этом в списке обязательно должны присутствовать источники, изданные в последние 3 года, а также ныне действующие нормативно-правовые акты, регулирующие отношения, рассматриваемые в реферате.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приложения следует относить вспомогательный материал, который при включении в основную часть работы загромождает текст (таблицы вспомогательных данных, инструкции, методики, формы документов и т.п.).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внеаудиторной самостоятельной работы в виде реферата необходимо соблюдать следующие требования:</w:t>
      </w:r>
    </w:p>
    <w:p w:rsidR="001C5083" w:rsidRDefault="00DA41F9" w:rsidP="00CB7C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одной стороне листа белой бумаги формата А-4</w:t>
      </w:r>
    </w:p>
    <w:p w:rsidR="001C5083" w:rsidRDefault="00DA41F9" w:rsidP="00CB7C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размер шрифта-12;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Times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New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Roman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цвет - черный</w:t>
      </w:r>
    </w:p>
    <w:p w:rsidR="001C5083" w:rsidRDefault="00DA41F9" w:rsidP="00CB7C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междустрочный интервал - одинарный</w:t>
      </w:r>
    </w:p>
    <w:p w:rsidR="001C5083" w:rsidRDefault="00DA41F9" w:rsidP="00CB7C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поля на странице – размер левого поля – 2 см, правого- 1 см, верхнего-2см, нижнего-2см.</w:t>
      </w:r>
    </w:p>
    <w:p w:rsidR="001C5083" w:rsidRDefault="00DA41F9" w:rsidP="00CB7C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отформатировано по ширине листа</w:t>
      </w:r>
    </w:p>
    <w:p w:rsidR="001C5083" w:rsidRDefault="00DA41F9" w:rsidP="00CB7C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первой странице необходимо изложить план (содержание) работы.</w:t>
      </w:r>
    </w:p>
    <w:p w:rsidR="001C5083" w:rsidRDefault="00DA41F9" w:rsidP="00CB7C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конце работы необходимо указать источники использованной  литературы</w:t>
      </w:r>
    </w:p>
    <w:p w:rsidR="001C5083" w:rsidRDefault="00DA41F9" w:rsidP="00CB7C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нумерация страниц текста 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использованных источников должен формироваться в алфавитном порядке по фамилии авторов. Литература обычно группируется в списке в такой последовательности:</w:t>
      </w:r>
    </w:p>
    <w:p w:rsidR="001C5083" w:rsidRDefault="00DA41F9" w:rsidP="00CB7C46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законодательные и нормативно-методические документы и материалы;</w:t>
      </w:r>
    </w:p>
    <w:p w:rsidR="001C5083" w:rsidRDefault="00DA41F9" w:rsidP="00CB7C46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специальная научная отечественная и зарубежная литература (монографии, учебники, научные статьи и т.п.);</w:t>
      </w:r>
    </w:p>
    <w:p w:rsidR="001C5083" w:rsidRDefault="00DA41F9" w:rsidP="00CB7C46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статистические, инструктивные и отчетные материалы предприятий, организаций и учреждений.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Включенная в список литература нумеруется сплошным порядком от первого до последнего названия.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каждому литературному источнику указывается: автор (или группа авторов), полное название книги или статьи, место и наименование издательства (для книг и брошюр), год издания; для журнальных статей указывается наименование журнала, год выпуска и номер. По сборникам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трудов (статей) указывается автор статьи, ее название и далее название книги (сборника) и ее выходные данные.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 следует оформлять как продолжение реферата на его последующих страницах.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Каждое приложение должно начинаться с новой страницы. Вверху страницы справа указывается слово "Приложение" и его номер. Приложение должно иметь заголовок, который располагается по центру листа отдельной строкой и печатается прописными буквами.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 следует нумеровать порядковой нумерацией арабскими цифрами.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все приложения в тексте работы должны быть ссылки. Располагать приложения следует в порядке появления ссылок на них в тексте.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Критерии оценки реферата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сдачи готового реферата определяется утвержденным графиком.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отрицательного заключения преподавателя обучающийся обязан доработать или переработать реферат. Срок доработки реферата устанавливается руководителем с учетом сущности замечаний и объема необходимой доработки.</w:t>
      </w:r>
    </w:p>
    <w:p w:rsidR="001C5083" w:rsidRDefault="001C5083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5083" w:rsidRDefault="00DA41F9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br w:type="page"/>
      </w:r>
    </w:p>
    <w:p w:rsidR="001C5083" w:rsidRDefault="00DA41F9" w:rsidP="00ED3669">
      <w:pPr>
        <w:pStyle w:val="ad"/>
        <w:tabs>
          <w:tab w:val="left" w:pos="993"/>
        </w:tabs>
        <w:jc w:val="center"/>
        <w:outlineLvl w:val="0"/>
        <w:rPr>
          <w:b/>
          <w:color w:val="000000"/>
          <w:sz w:val="28"/>
          <w:szCs w:val="28"/>
        </w:rPr>
      </w:pPr>
      <w:bookmarkStart w:id="6" w:name="_Toc193126968"/>
      <w:r>
        <w:rPr>
          <w:b/>
          <w:color w:val="000000"/>
          <w:sz w:val="28"/>
          <w:szCs w:val="28"/>
        </w:rPr>
        <w:lastRenderedPageBreak/>
        <w:t>Критерии оценивания внеаудиторной самостоятельной работы</w:t>
      </w:r>
      <w:bookmarkEnd w:id="6"/>
    </w:p>
    <w:p w:rsidR="001C5083" w:rsidRDefault="00DA41F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Критерии оценивания схемы, таблицы, формул</w:t>
      </w:r>
    </w:p>
    <w:tbl>
      <w:tblPr>
        <w:tblW w:w="5000" w:type="pct"/>
        <w:jc w:val="center"/>
        <w:tblLook w:val="04A0"/>
      </w:tblPr>
      <w:tblGrid>
        <w:gridCol w:w="601"/>
        <w:gridCol w:w="2835"/>
        <w:gridCol w:w="6134"/>
      </w:tblGrid>
      <w:tr w:rsidR="001C5083" w:rsidTr="00CB7C46">
        <w:trPr>
          <w:jc w:val="center"/>
        </w:trPr>
        <w:tc>
          <w:tcPr>
            <w:tcW w:w="1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Характеристика критерия</w:t>
            </w:r>
          </w:p>
        </w:tc>
      </w:tr>
      <w:tr w:rsidR="001C5083" w:rsidTr="00CB7C46">
        <w:trPr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«отлично»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Оформление соответствует требованиям. Вопрос раскрыт полностью, логично.</w:t>
            </w:r>
          </w:p>
        </w:tc>
      </w:tr>
      <w:tr w:rsidR="001C5083" w:rsidTr="00CB7C46">
        <w:trPr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«хорошо»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Оформление частично соответствует требованиям. Вопрос раскрыт не полностью. </w:t>
            </w:r>
          </w:p>
        </w:tc>
      </w:tr>
      <w:tr w:rsidR="001C5083" w:rsidTr="00CB7C46">
        <w:trPr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«удовлетворительно»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Оформление не соответствует требованиям. Дано краткое изложение вопроса, упущены существенные понятия </w:t>
            </w:r>
          </w:p>
        </w:tc>
      </w:tr>
    </w:tbl>
    <w:p w:rsidR="001C5083" w:rsidRDefault="001C508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5083" w:rsidRDefault="00DA41F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Критерии оценивания доклада, реферата </w:t>
      </w:r>
    </w:p>
    <w:tbl>
      <w:tblPr>
        <w:tblW w:w="5000" w:type="pct"/>
        <w:jc w:val="center"/>
        <w:tblLook w:val="04A0"/>
      </w:tblPr>
      <w:tblGrid>
        <w:gridCol w:w="517"/>
        <w:gridCol w:w="2877"/>
        <w:gridCol w:w="6176"/>
      </w:tblGrid>
      <w:tr w:rsidR="001C5083" w:rsidTr="00CB7C46">
        <w:trPr>
          <w:jc w:val="center"/>
        </w:trPr>
        <w:tc>
          <w:tcPr>
            <w:tcW w:w="17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3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Характеристика критерия</w:t>
            </w:r>
          </w:p>
        </w:tc>
      </w:tr>
      <w:tr w:rsidR="001C5083" w:rsidTr="00CB7C46">
        <w:trPr>
          <w:jc w:val="center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«отлично»</w:t>
            </w:r>
          </w:p>
        </w:tc>
        <w:tc>
          <w:tcPr>
            <w:tcW w:w="3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Оформление соответствует требованиям. Оценена работа по всем направлениям, сделан вывод и указаны предложения по совершенствованию.</w:t>
            </w:r>
          </w:p>
          <w:p w:rsidR="001C5083" w:rsidRDefault="00DA41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Реферат носит исследовательский характер, содержит грамотно изложенный материал, с соответствующими обоснованными выводами.</w:t>
            </w:r>
          </w:p>
        </w:tc>
      </w:tr>
      <w:tr w:rsidR="001C5083" w:rsidTr="00CB7C46">
        <w:trPr>
          <w:jc w:val="center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«хорошо»</w:t>
            </w:r>
          </w:p>
        </w:tc>
        <w:tc>
          <w:tcPr>
            <w:tcW w:w="3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Оформление частично соответствует требованиям. Работа оценена не по всем направлениям, сделан вывод, отсутствуют предложения по совершенствованию. </w:t>
            </w:r>
          </w:p>
        </w:tc>
      </w:tr>
      <w:tr w:rsidR="001C5083" w:rsidTr="00CB7C46">
        <w:trPr>
          <w:jc w:val="center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3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Оформление не соответствует требованиям.</w:t>
            </w:r>
          </w:p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Работа оценена не по всем направлениям, вывод и предложения по совершенствованию отсутствуют.</w:t>
            </w:r>
          </w:p>
        </w:tc>
      </w:tr>
    </w:tbl>
    <w:p w:rsidR="001C5083" w:rsidRDefault="001C508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5083" w:rsidRDefault="00DA41F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Критерии оценивания плана, списка</w:t>
      </w:r>
    </w:p>
    <w:tbl>
      <w:tblPr>
        <w:tblW w:w="5000" w:type="pct"/>
        <w:jc w:val="center"/>
        <w:tblLook w:val="04A0"/>
      </w:tblPr>
      <w:tblGrid>
        <w:gridCol w:w="520"/>
        <w:gridCol w:w="2877"/>
        <w:gridCol w:w="6173"/>
      </w:tblGrid>
      <w:tr w:rsidR="001C5083" w:rsidTr="00CB7C46">
        <w:trPr>
          <w:jc w:val="center"/>
        </w:trPr>
        <w:tc>
          <w:tcPr>
            <w:tcW w:w="17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3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Характеристика критерия</w:t>
            </w:r>
          </w:p>
        </w:tc>
      </w:tr>
      <w:tr w:rsidR="001C5083" w:rsidTr="00CB7C46">
        <w:trPr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«отлично»</w:t>
            </w:r>
          </w:p>
        </w:tc>
        <w:tc>
          <w:tcPr>
            <w:tcW w:w="3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Оформление соответствует требованиям.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плане прослеживается структура, приведены расчеты в полном объеме. Даны рекомендации.</w:t>
            </w:r>
          </w:p>
        </w:tc>
      </w:tr>
      <w:tr w:rsidR="001C5083" w:rsidTr="00CB7C46">
        <w:trPr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«хорошо»</w:t>
            </w:r>
          </w:p>
        </w:tc>
        <w:tc>
          <w:tcPr>
            <w:tcW w:w="3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Оформление частично соответствует требованиям.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плане прослеживается структура, приведены краткие расчеты в полном объеме. Рекомендации отсутствуют.</w:t>
            </w:r>
          </w:p>
        </w:tc>
      </w:tr>
      <w:tr w:rsidR="001C5083" w:rsidTr="00CB7C46">
        <w:trPr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3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Оформление не соответствует требованиям.</w:t>
            </w:r>
          </w:p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плане отсутствует структура, приведены краткие расчеты работы в полном объеме. Рекомендации отсутствуют.</w:t>
            </w:r>
          </w:p>
        </w:tc>
      </w:tr>
    </w:tbl>
    <w:p w:rsidR="001C5083" w:rsidRDefault="001C508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D4BC7" w:rsidRDefault="002D4BC7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D4BC7" w:rsidRDefault="002D4BC7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1C5083" w:rsidRDefault="00DA41F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Критерии оценивания презентации</w:t>
      </w:r>
    </w:p>
    <w:tbl>
      <w:tblPr>
        <w:tblW w:w="5000" w:type="pct"/>
        <w:jc w:val="center"/>
        <w:tblLook w:val="04A0"/>
      </w:tblPr>
      <w:tblGrid>
        <w:gridCol w:w="518"/>
        <w:gridCol w:w="2877"/>
        <w:gridCol w:w="6175"/>
      </w:tblGrid>
      <w:tr w:rsidR="001C5083" w:rsidTr="00CB7C46">
        <w:trPr>
          <w:jc w:val="center"/>
        </w:trPr>
        <w:tc>
          <w:tcPr>
            <w:tcW w:w="17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Характеристика критерия</w:t>
            </w:r>
          </w:p>
        </w:tc>
      </w:tr>
      <w:tr w:rsidR="001C5083" w:rsidTr="00CB7C46">
        <w:trPr>
          <w:jc w:val="center"/>
        </w:trPr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«отлично»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Оформление соответствует требованиям. </w:t>
            </w:r>
          </w:p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презентации отражено значение рассматриваемого вопроса, раскрыты основные виды, направления, понятия, особенности раскрываемых вопросов. Сделан общий вывод.</w:t>
            </w:r>
          </w:p>
        </w:tc>
      </w:tr>
      <w:tr w:rsidR="001C5083" w:rsidTr="00CB7C46">
        <w:trPr>
          <w:jc w:val="center"/>
        </w:trPr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«хорошо»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Оформление частично соответствует требованиям. </w:t>
            </w:r>
          </w:p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презентации отражено значение рассматриваемого вопроса, кратко раскрыты основные виды, направления, понятия, особенности раскрываемых вопросов. Отсутствует вывод.</w:t>
            </w:r>
          </w:p>
        </w:tc>
      </w:tr>
      <w:tr w:rsidR="001C5083" w:rsidTr="00CB7C46">
        <w:trPr>
          <w:jc w:val="center"/>
        </w:trPr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Оформление не соответствует требованиям.</w:t>
            </w:r>
          </w:p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презентации не четко отражено значение рассматриваемого вопроса. Содержание раскрыто не логично. </w:t>
            </w:r>
          </w:p>
        </w:tc>
      </w:tr>
    </w:tbl>
    <w:p w:rsidR="001C5083" w:rsidRDefault="00DA41F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br w:type="page"/>
      </w:r>
    </w:p>
    <w:p w:rsidR="001C5083" w:rsidRPr="003D392C" w:rsidRDefault="00ED3669" w:rsidP="00ED3669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bookmarkStart w:id="7" w:name="_Toc193126969"/>
      <w:r w:rsidRPr="003D392C">
        <w:rPr>
          <w:rFonts w:ascii="Times New Roman" w:eastAsia="Times New Roman" w:hAnsi="Times New Roman" w:cs="Times New Roman"/>
          <w:color w:val="auto"/>
          <w:lang w:eastAsia="ru-RU"/>
        </w:rPr>
        <w:lastRenderedPageBreak/>
        <w:t xml:space="preserve">Список </w:t>
      </w:r>
      <w:r w:rsidR="00DA41F9" w:rsidRPr="003D392C">
        <w:rPr>
          <w:rFonts w:ascii="Times New Roman" w:eastAsia="Times New Roman" w:hAnsi="Times New Roman" w:cs="Times New Roman"/>
          <w:color w:val="auto"/>
          <w:lang w:eastAsia="ru-RU"/>
        </w:rPr>
        <w:t>литературы для выполнения внеаудиторной самостоятельной работы</w:t>
      </w:r>
      <w:bookmarkEnd w:id="7"/>
    </w:p>
    <w:p w:rsidR="001C5083" w:rsidRPr="003D392C" w:rsidRDefault="001C508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392C" w:rsidRPr="003D392C" w:rsidRDefault="003D392C" w:rsidP="002D4BC7">
      <w:pPr>
        <w:numPr>
          <w:ilvl w:val="0"/>
          <w:numId w:val="22"/>
        </w:numPr>
        <w:spacing w:after="0" w:line="240" w:lineRule="auto"/>
        <w:ind w:left="0" w:firstLine="41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392C">
        <w:rPr>
          <w:rFonts w:ascii="Times New Roman" w:hAnsi="Times New Roman" w:cs="Times New Roman"/>
          <w:bCs/>
          <w:sz w:val="28"/>
          <w:szCs w:val="28"/>
        </w:rPr>
        <w:t>Архипов А.П. Риски и страхование на транспорте (с практикумом)</w:t>
      </w:r>
      <w:proofErr w:type="gramStart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 учебник / Архипов А.П.  — Москва : </w:t>
      </w:r>
      <w:proofErr w:type="spellStart"/>
      <w:r w:rsidRPr="003D392C">
        <w:rPr>
          <w:rFonts w:ascii="Times New Roman" w:hAnsi="Times New Roman" w:cs="Times New Roman"/>
          <w:bCs/>
          <w:sz w:val="28"/>
          <w:szCs w:val="28"/>
        </w:rPr>
        <w:t>КноРус</w:t>
      </w:r>
      <w:proofErr w:type="spellEnd"/>
      <w:r w:rsidRPr="003D392C">
        <w:rPr>
          <w:rFonts w:ascii="Times New Roman" w:hAnsi="Times New Roman" w:cs="Times New Roman"/>
          <w:bCs/>
          <w:sz w:val="28"/>
          <w:szCs w:val="28"/>
        </w:rPr>
        <w:t>, 2022. — 220 с. — ISBN 978-5-406-09258-3.— Текст</w:t>
      </w:r>
      <w:proofErr w:type="gramStart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 электронный — URL: </w:t>
      </w:r>
      <w:hyperlink r:id="rId20" w:tooltip="https://book.ru/book/943799" w:history="1">
        <w:r w:rsidRPr="003D392C">
          <w:rPr>
            <w:rStyle w:val="af5"/>
            <w:rFonts w:ascii="Times New Roman" w:hAnsi="Times New Roman" w:cs="Times New Roman"/>
            <w:bCs/>
            <w:sz w:val="28"/>
            <w:szCs w:val="28"/>
          </w:rPr>
          <w:t>https://book.ru/book/943799</w:t>
        </w:r>
      </w:hyperlink>
      <w:r w:rsidRPr="003D392C">
        <w:rPr>
          <w:rFonts w:ascii="Times New Roman" w:hAnsi="Times New Roman" w:cs="Times New Roman"/>
          <w:bCs/>
          <w:sz w:val="28"/>
          <w:szCs w:val="28"/>
        </w:rPr>
        <w:t xml:space="preserve">   . </w:t>
      </w:r>
    </w:p>
    <w:p w:rsidR="003D392C" w:rsidRPr="003D392C" w:rsidRDefault="003D392C" w:rsidP="002D4BC7">
      <w:pPr>
        <w:numPr>
          <w:ilvl w:val="0"/>
          <w:numId w:val="22"/>
        </w:numPr>
        <w:spacing w:after="0" w:line="240" w:lineRule="auto"/>
        <w:ind w:left="0" w:firstLine="41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3D392C">
        <w:rPr>
          <w:rFonts w:ascii="Times New Roman" w:hAnsi="Times New Roman" w:cs="Times New Roman"/>
          <w:bCs/>
          <w:sz w:val="28"/>
          <w:szCs w:val="28"/>
        </w:rPr>
        <w:t>Турчаева</w:t>
      </w:r>
      <w:proofErr w:type="spellEnd"/>
      <w:r w:rsidRPr="003D392C">
        <w:rPr>
          <w:rFonts w:ascii="Times New Roman" w:hAnsi="Times New Roman" w:cs="Times New Roman"/>
          <w:bCs/>
          <w:sz w:val="28"/>
          <w:szCs w:val="28"/>
        </w:rPr>
        <w:t>, И. Н.  Страховое дело в сфере АПК</w:t>
      </w:r>
      <w:proofErr w:type="gramStart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среднего профессионального образования / И. Н. </w:t>
      </w:r>
      <w:proofErr w:type="spellStart"/>
      <w:r w:rsidRPr="003D392C">
        <w:rPr>
          <w:rFonts w:ascii="Times New Roman" w:hAnsi="Times New Roman" w:cs="Times New Roman"/>
          <w:bCs/>
          <w:sz w:val="28"/>
          <w:szCs w:val="28"/>
        </w:rPr>
        <w:t>Турчаева</w:t>
      </w:r>
      <w:proofErr w:type="spellEnd"/>
      <w:r w:rsidRPr="003D392C">
        <w:rPr>
          <w:rFonts w:ascii="Times New Roman" w:hAnsi="Times New Roman" w:cs="Times New Roman"/>
          <w:bCs/>
          <w:sz w:val="28"/>
          <w:szCs w:val="28"/>
        </w:rPr>
        <w:t>. — 2-е изд. — Москва : Издательство Юрайт, 2022. — 268 с. — (Профессиональное образование). — ISBN 978-5-534-14132-0. —  Текст</w:t>
      </w:r>
      <w:proofErr w:type="gramStart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 электронный —URL: </w:t>
      </w:r>
      <w:hyperlink r:id="rId21" w:tooltip="https://urait.ru/bcode/494147" w:history="1">
        <w:r w:rsidRPr="003D392C">
          <w:rPr>
            <w:rStyle w:val="af5"/>
            <w:rFonts w:ascii="Times New Roman" w:hAnsi="Times New Roman" w:cs="Times New Roman"/>
            <w:bCs/>
            <w:sz w:val="28"/>
            <w:szCs w:val="28"/>
          </w:rPr>
          <w:t>https://urait.ru/bcode/494147</w:t>
        </w:r>
      </w:hyperlink>
      <w:r w:rsidRPr="003D392C">
        <w:rPr>
          <w:rFonts w:ascii="Times New Roman" w:hAnsi="Times New Roman" w:cs="Times New Roman"/>
          <w:bCs/>
          <w:sz w:val="28"/>
          <w:szCs w:val="28"/>
        </w:rPr>
        <w:t>.</w:t>
      </w:r>
    </w:p>
    <w:p w:rsidR="003D392C" w:rsidRPr="003D392C" w:rsidRDefault="003D392C" w:rsidP="002D4BC7">
      <w:pPr>
        <w:numPr>
          <w:ilvl w:val="0"/>
          <w:numId w:val="22"/>
        </w:numPr>
        <w:spacing w:after="0" w:line="240" w:lineRule="auto"/>
        <w:ind w:left="0" w:firstLine="41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392C">
        <w:rPr>
          <w:rFonts w:ascii="Times New Roman" w:hAnsi="Times New Roman" w:cs="Times New Roman"/>
          <w:bCs/>
          <w:sz w:val="28"/>
          <w:szCs w:val="28"/>
        </w:rPr>
        <w:t>Захарова, Н. А. Основы страхования и статистического учета в туризме</w:t>
      </w:r>
      <w:proofErr w:type="gramStart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СПО / Н. А. Захарова. — Саратов, Москва</w:t>
      </w:r>
      <w:proofErr w:type="gramStart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 Профобразование, Ай Пи Ар </w:t>
      </w:r>
      <w:proofErr w:type="spellStart"/>
      <w:r w:rsidRPr="003D392C">
        <w:rPr>
          <w:rFonts w:ascii="Times New Roman" w:hAnsi="Times New Roman" w:cs="Times New Roman"/>
          <w:bCs/>
          <w:sz w:val="28"/>
          <w:szCs w:val="28"/>
        </w:rPr>
        <w:t>Медиа</w:t>
      </w:r>
      <w:proofErr w:type="spellEnd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, 2020. — 212 </w:t>
      </w:r>
      <w:proofErr w:type="spellStart"/>
      <w:r w:rsidRPr="003D392C">
        <w:rPr>
          <w:rFonts w:ascii="Times New Roman" w:hAnsi="Times New Roman" w:cs="Times New Roman"/>
          <w:bCs/>
          <w:sz w:val="28"/>
          <w:szCs w:val="28"/>
        </w:rPr>
        <w:t>c</w:t>
      </w:r>
      <w:proofErr w:type="spellEnd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. — ISBN 978-5-4488-0468-7, 978-5-4497-0398-9. — Текст: электронный // Электронный ресурс цифровой образовательной среды СПО </w:t>
      </w:r>
      <w:proofErr w:type="spellStart"/>
      <w:r w:rsidRPr="003D392C">
        <w:rPr>
          <w:rFonts w:ascii="Times New Roman" w:hAnsi="Times New Roman" w:cs="Times New Roman"/>
          <w:bCs/>
          <w:sz w:val="28"/>
          <w:szCs w:val="28"/>
        </w:rPr>
        <w:t>PROFобразование</w:t>
      </w:r>
      <w:proofErr w:type="spellEnd"/>
      <w:proofErr w:type="gramStart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 [сайт]. — Текст</w:t>
      </w:r>
      <w:proofErr w:type="gramStart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 электронный — URL: </w:t>
      </w:r>
      <w:hyperlink r:id="rId22" w:tooltip="https://profspo.ru/books/93546" w:history="1">
        <w:r w:rsidRPr="003D392C">
          <w:rPr>
            <w:rStyle w:val="af5"/>
            <w:rFonts w:ascii="Times New Roman" w:hAnsi="Times New Roman" w:cs="Times New Roman"/>
            <w:bCs/>
            <w:sz w:val="28"/>
            <w:szCs w:val="28"/>
          </w:rPr>
          <w:t>https://profspo.ru/books/93546</w:t>
        </w:r>
      </w:hyperlink>
      <w:r w:rsidRPr="003D392C">
        <w:rPr>
          <w:rFonts w:ascii="Times New Roman" w:hAnsi="Times New Roman" w:cs="Times New Roman"/>
          <w:bCs/>
          <w:sz w:val="28"/>
          <w:szCs w:val="28"/>
        </w:rPr>
        <w:t>.</w:t>
      </w:r>
    </w:p>
    <w:p w:rsidR="003D392C" w:rsidRPr="003D392C" w:rsidRDefault="003D392C" w:rsidP="002D4BC7">
      <w:pPr>
        <w:spacing w:before="24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392C">
        <w:rPr>
          <w:rFonts w:ascii="Times New Roman" w:hAnsi="Times New Roman" w:cs="Times New Roman"/>
          <w:b/>
          <w:sz w:val="28"/>
          <w:szCs w:val="28"/>
        </w:rPr>
        <w:t>Дополнительные печатные и электронные издания</w:t>
      </w:r>
    </w:p>
    <w:p w:rsidR="003D392C" w:rsidRPr="003D392C" w:rsidRDefault="003D392C" w:rsidP="002D4BC7">
      <w:pPr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3D392C">
        <w:rPr>
          <w:rFonts w:ascii="Times New Roman" w:hAnsi="Times New Roman" w:cs="Times New Roman"/>
          <w:iCs/>
          <w:sz w:val="28"/>
          <w:szCs w:val="28"/>
        </w:rPr>
        <w:t xml:space="preserve">Гражданский кодекс Российской Федерации (часть вторая) от 26.01.1996 N 14-ФЗ (ред. от 01.07.2021, с </w:t>
      </w:r>
      <w:proofErr w:type="spellStart"/>
      <w:r w:rsidRPr="003D392C">
        <w:rPr>
          <w:rFonts w:ascii="Times New Roman" w:hAnsi="Times New Roman" w:cs="Times New Roman"/>
          <w:iCs/>
          <w:sz w:val="28"/>
          <w:szCs w:val="28"/>
        </w:rPr>
        <w:t>изм</w:t>
      </w:r>
      <w:proofErr w:type="spellEnd"/>
      <w:r w:rsidRPr="003D392C">
        <w:rPr>
          <w:rFonts w:ascii="Times New Roman" w:hAnsi="Times New Roman" w:cs="Times New Roman"/>
          <w:iCs/>
          <w:sz w:val="28"/>
          <w:szCs w:val="28"/>
        </w:rPr>
        <w:t xml:space="preserve">. от 08.07.2021) (с </w:t>
      </w:r>
      <w:proofErr w:type="spellStart"/>
      <w:r w:rsidRPr="003D392C">
        <w:rPr>
          <w:rFonts w:ascii="Times New Roman" w:hAnsi="Times New Roman" w:cs="Times New Roman"/>
          <w:iCs/>
          <w:sz w:val="28"/>
          <w:szCs w:val="28"/>
        </w:rPr>
        <w:t>изм</w:t>
      </w:r>
      <w:proofErr w:type="spellEnd"/>
      <w:r w:rsidRPr="003D392C">
        <w:rPr>
          <w:rFonts w:ascii="Times New Roman" w:hAnsi="Times New Roman" w:cs="Times New Roman"/>
          <w:iCs/>
          <w:sz w:val="28"/>
          <w:szCs w:val="28"/>
        </w:rPr>
        <w:t>. и доп., вступ. в силу с 01.01.2022)).</w:t>
      </w:r>
      <w:proofErr w:type="gramEnd"/>
      <w:r w:rsidRPr="003D392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D392C">
        <w:rPr>
          <w:rFonts w:ascii="Times New Roman" w:hAnsi="Times New Roman" w:cs="Times New Roman"/>
          <w:sz w:val="28"/>
          <w:szCs w:val="28"/>
        </w:rPr>
        <w:t>–</w:t>
      </w:r>
      <w:r w:rsidRPr="003D392C">
        <w:rPr>
          <w:rFonts w:ascii="Times New Roman" w:hAnsi="Times New Roman" w:cs="Times New Roman"/>
          <w:iCs/>
          <w:sz w:val="28"/>
          <w:szCs w:val="28"/>
        </w:rPr>
        <w:t xml:space="preserve"> Текст: электронный</w:t>
      </w:r>
      <w:r w:rsidRPr="003D392C">
        <w:rPr>
          <w:rFonts w:ascii="Times New Roman" w:hAnsi="Times New Roman" w:cs="Times New Roman"/>
          <w:sz w:val="28"/>
          <w:szCs w:val="28"/>
        </w:rPr>
        <w:t xml:space="preserve"> –</w:t>
      </w:r>
      <w:r w:rsidRPr="003D392C">
        <w:rPr>
          <w:rFonts w:ascii="Times New Roman" w:hAnsi="Times New Roman" w:cs="Times New Roman"/>
          <w:iCs/>
          <w:sz w:val="28"/>
          <w:szCs w:val="28"/>
        </w:rPr>
        <w:t xml:space="preserve"> URL: </w:t>
      </w:r>
      <w:hyperlink r:id="rId23" w:tooltip="http://www.consultant.ru/document/cons_doc_LAW_9027" w:history="1">
        <w:r w:rsidRPr="003D392C">
          <w:rPr>
            <w:rStyle w:val="af5"/>
            <w:rFonts w:ascii="Times New Roman" w:hAnsi="Times New Roman" w:cs="Times New Roman"/>
            <w:iCs/>
            <w:sz w:val="28"/>
            <w:szCs w:val="28"/>
          </w:rPr>
          <w:t>http://www.consultant.ru/document/cons_doc_LAW_9027</w:t>
        </w:r>
      </w:hyperlink>
      <w:r w:rsidRPr="003D392C">
        <w:rPr>
          <w:rFonts w:ascii="Times New Roman" w:hAnsi="Times New Roman" w:cs="Times New Roman"/>
          <w:iCs/>
          <w:sz w:val="28"/>
          <w:szCs w:val="28"/>
        </w:rPr>
        <w:t>.</w:t>
      </w:r>
    </w:p>
    <w:p w:rsidR="003D392C" w:rsidRPr="003D392C" w:rsidRDefault="003D392C" w:rsidP="002D4BC7">
      <w:pPr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D392C">
        <w:rPr>
          <w:rFonts w:ascii="Times New Roman" w:hAnsi="Times New Roman" w:cs="Times New Roman"/>
          <w:iCs/>
          <w:sz w:val="28"/>
          <w:szCs w:val="28"/>
        </w:rPr>
        <w:t xml:space="preserve">Закон РФ от 27 ноября 1992 г. N 4015-I «Об организации страхового дела в Российской Федерации» (с изменениями и дополнениями). </w:t>
      </w:r>
      <w:r w:rsidRPr="003D392C">
        <w:rPr>
          <w:rFonts w:ascii="Times New Roman" w:hAnsi="Times New Roman" w:cs="Times New Roman"/>
          <w:sz w:val="28"/>
          <w:szCs w:val="28"/>
        </w:rPr>
        <w:t>–</w:t>
      </w:r>
      <w:r w:rsidRPr="003D392C">
        <w:rPr>
          <w:rFonts w:ascii="Times New Roman" w:hAnsi="Times New Roman" w:cs="Times New Roman"/>
          <w:iCs/>
          <w:sz w:val="28"/>
          <w:szCs w:val="28"/>
        </w:rPr>
        <w:t xml:space="preserve"> Текст: электронный</w:t>
      </w:r>
      <w:r w:rsidRPr="003D392C">
        <w:rPr>
          <w:rFonts w:ascii="Times New Roman" w:hAnsi="Times New Roman" w:cs="Times New Roman"/>
          <w:sz w:val="28"/>
          <w:szCs w:val="28"/>
        </w:rPr>
        <w:t xml:space="preserve"> –</w:t>
      </w:r>
      <w:r w:rsidRPr="003D392C">
        <w:rPr>
          <w:rFonts w:ascii="Times New Roman" w:hAnsi="Times New Roman" w:cs="Times New Roman"/>
          <w:iCs/>
          <w:sz w:val="28"/>
          <w:szCs w:val="28"/>
        </w:rPr>
        <w:t xml:space="preserve"> URL: </w:t>
      </w:r>
      <w:hyperlink r:id="rId24" w:tooltip="http://www.consultant.ru/document/cons_doc_LAW_1307" w:history="1">
        <w:r w:rsidRPr="003D392C">
          <w:rPr>
            <w:rStyle w:val="af5"/>
            <w:rFonts w:ascii="Times New Roman" w:hAnsi="Times New Roman" w:cs="Times New Roman"/>
            <w:iCs/>
            <w:sz w:val="28"/>
            <w:szCs w:val="28"/>
          </w:rPr>
          <w:t>http://www.consultant.ru/document/cons_doc_LAW_1307</w:t>
        </w:r>
      </w:hyperlink>
      <w:r w:rsidRPr="003D392C">
        <w:rPr>
          <w:rFonts w:ascii="Times New Roman" w:hAnsi="Times New Roman" w:cs="Times New Roman"/>
          <w:iCs/>
          <w:sz w:val="28"/>
          <w:szCs w:val="28"/>
        </w:rPr>
        <w:t>.</w:t>
      </w:r>
    </w:p>
    <w:p w:rsidR="003D392C" w:rsidRPr="003D392C" w:rsidRDefault="003D392C" w:rsidP="002D4BC7">
      <w:pPr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3D392C">
        <w:rPr>
          <w:rFonts w:ascii="Times New Roman" w:hAnsi="Times New Roman" w:cs="Times New Roman"/>
          <w:bCs/>
          <w:sz w:val="28"/>
          <w:szCs w:val="28"/>
        </w:rPr>
        <w:t>Касьяненко</w:t>
      </w:r>
      <w:proofErr w:type="spellEnd"/>
      <w:r w:rsidRPr="003D392C">
        <w:rPr>
          <w:rFonts w:ascii="Times New Roman" w:hAnsi="Times New Roman" w:cs="Times New Roman"/>
          <w:bCs/>
          <w:sz w:val="28"/>
          <w:szCs w:val="28"/>
        </w:rPr>
        <w:t>, Т. Г.  Анализ и оценка рисков в бизнесе</w:t>
      </w:r>
      <w:proofErr w:type="gramStart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среднего профессионального образования / Т. Г. </w:t>
      </w:r>
      <w:proofErr w:type="spellStart"/>
      <w:r w:rsidRPr="003D392C">
        <w:rPr>
          <w:rFonts w:ascii="Times New Roman" w:hAnsi="Times New Roman" w:cs="Times New Roman"/>
          <w:bCs/>
          <w:sz w:val="28"/>
          <w:szCs w:val="28"/>
        </w:rPr>
        <w:t>Касьяненко</w:t>
      </w:r>
      <w:proofErr w:type="spellEnd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, Г. А. </w:t>
      </w:r>
      <w:proofErr w:type="spellStart"/>
      <w:r w:rsidRPr="003D392C">
        <w:rPr>
          <w:rFonts w:ascii="Times New Roman" w:hAnsi="Times New Roman" w:cs="Times New Roman"/>
          <w:bCs/>
          <w:sz w:val="28"/>
          <w:szCs w:val="28"/>
        </w:rPr>
        <w:t>Маховикова</w:t>
      </w:r>
      <w:proofErr w:type="spellEnd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. — 2-е изд., </w:t>
      </w:r>
      <w:proofErr w:type="spellStart"/>
      <w:r w:rsidRPr="003D392C">
        <w:rPr>
          <w:rFonts w:ascii="Times New Roman" w:hAnsi="Times New Roman" w:cs="Times New Roman"/>
          <w:bCs/>
          <w:sz w:val="28"/>
          <w:szCs w:val="28"/>
        </w:rPr>
        <w:t>перераб</w:t>
      </w:r>
      <w:proofErr w:type="spellEnd"/>
      <w:r w:rsidRPr="003D392C">
        <w:rPr>
          <w:rFonts w:ascii="Times New Roman" w:hAnsi="Times New Roman" w:cs="Times New Roman"/>
          <w:bCs/>
          <w:sz w:val="28"/>
          <w:szCs w:val="28"/>
        </w:rPr>
        <w:t>. и доп. — Москва : Издательство Юрайт, 2022. — 381 с. — (Профессиональное образование). — ISBN 978-5-534-10194-2. — Текст</w:t>
      </w:r>
      <w:proofErr w:type="gramStart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3D392C">
        <w:rPr>
          <w:rFonts w:ascii="Times New Roman" w:hAnsi="Times New Roman" w:cs="Times New Roman"/>
          <w:bCs/>
          <w:sz w:val="28"/>
          <w:szCs w:val="28"/>
        </w:rPr>
        <w:t xml:space="preserve"> электронный // Образовательная платформа Юрайт [сайт]. — URL: </w:t>
      </w:r>
      <w:hyperlink r:id="rId25" w:tooltip="https://urait.ru/bcode/495166" w:history="1">
        <w:r w:rsidRPr="003D392C">
          <w:rPr>
            <w:rStyle w:val="af5"/>
            <w:rFonts w:ascii="Times New Roman" w:hAnsi="Times New Roman" w:cs="Times New Roman"/>
            <w:bCs/>
            <w:sz w:val="28"/>
            <w:szCs w:val="28"/>
          </w:rPr>
          <w:t>https://urait.ru/bcode/495166</w:t>
        </w:r>
      </w:hyperlink>
      <w:r w:rsidRPr="003D392C">
        <w:rPr>
          <w:rFonts w:ascii="Times New Roman" w:hAnsi="Times New Roman" w:cs="Times New Roman"/>
          <w:iCs/>
          <w:sz w:val="28"/>
          <w:szCs w:val="28"/>
        </w:rPr>
        <w:t xml:space="preserve">. </w:t>
      </w:r>
    </w:p>
    <w:p w:rsidR="003D392C" w:rsidRPr="003D392C" w:rsidRDefault="003D392C" w:rsidP="002D4BC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9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Интернет-ресурсы:</w:t>
      </w:r>
    </w:p>
    <w:p w:rsidR="003D392C" w:rsidRPr="003D392C" w:rsidRDefault="003D392C" w:rsidP="002D4BC7">
      <w:pPr>
        <w:numPr>
          <w:ilvl w:val="0"/>
          <w:numId w:val="24"/>
        </w:num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http://www.rgs.ru/ (Сайт компании </w:t>
      </w:r>
      <w:proofErr w:type="spellStart"/>
      <w:r w:rsidRPr="003D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Росгосстрах</w:t>
      </w:r>
      <w:proofErr w:type="spellEnd"/>
      <w:r w:rsidRPr="003D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3D392C" w:rsidRPr="003D392C" w:rsidRDefault="003D392C" w:rsidP="002D4BC7">
      <w:pPr>
        <w:numPr>
          <w:ilvl w:val="0"/>
          <w:numId w:val="24"/>
        </w:num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http://www.td.rgs.ru/ (Дистанционные курсы компании </w:t>
      </w:r>
      <w:proofErr w:type="spellStart"/>
      <w:r w:rsidRPr="003D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Росгосстрах</w:t>
      </w:r>
      <w:proofErr w:type="spellEnd"/>
      <w:r w:rsidRPr="003D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3D392C" w:rsidRPr="003D392C" w:rsidRDefault="003D392C" w:rsidP="002D4BC7">
      <w:pPr>
        <w:numPr>
          <w:ilvl w:val="0"/>
          <w:numId w:val="24"/>
        </w:num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www.allinsurance.ru</w:t>
      </w:r>
      <w:proofErr w:type="spellEnd"/>
      <w:r w:rsidRPr="003D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(Крупнейший российский страховой портал)</w:t>
      </w:r>
    </w:p>
    <w:p w:rsidR="003D392C" w:rsidRPr="003D392C" w:rsidRDefault="003D392C" w:rsidP="002D4BC7">
      <w:pPr>
        <w:numPr>
          <w:ilvl w:val="0"/>
          <w:numId w:val="24"/>
        </w:num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www.insur-today.ru</w:t>
      </w:r>
      <w:proofErr w:type="spellEnd"/>
      <w:r w:rsidRPr="003D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(Интернет-портал «Страхование сегодня»)</w:t>
      </w:r>
    </w:p>
    <w:p w:rsidR="003D392C" w:rsidRPr="003D392C" w:rsidRDefault="003D392C" w:rsidP="002D4BC7">
      <w:pPr>
        <w:numPr>
          <w:ilvl w:val="0"/>
          <w:numId w:val="24"/>
        </w:num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http://www.consult-cct.ru (Журнал «Современные страховые технологии»)</w:t>
      </w:r>
    </w:p>
    <w:p w:rsidR="003D392C" w:rsidRPr="003D392C" w:rsidRDefault="003D392C" w:rsidP="002D4BC7">
      <w:pPr>
        <w:numPr>
          <w:ilvl w:val="0"/>
          <w:numId w:val="24"/>
        </w:num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http://www.ininfo.ru/ (Интернет-портал «Страховое обозрение»)</w:t>
      </w:r>
    </w:p>
    <w:p w:rsidR="003D392C" w:rsidRPr="003D392C" w:rsidRDefault="003D392C" w:rsidP="002D4BC7">
      <w:pPr>
        <w:numPr>
          <w:ilvl w:val="0"/>
          <w:numId w:val="2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http://www.garant.ru/ (Справочно-правовая система «Гарант»)</w:t>
      </w:r>
    </w:p>
    <w:p w:rsidR="003D392C" w:rsidRPr="003D392C" w:rsidRDefault="003D392C" w:rsidP="002D4BC7">
      <w:pPr>
        <w:numPr>
          <w:ilvl w:val="0"/>
          <w:numId w:val="2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http://www.consultant.ru/ (Справочно-правовая система «</w:t>
      </w:r>
      <w:proofErr w:type="spellStart"/>
      <w:r w:rsidRPr="003D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КонсультантПлюс</w:t>
      </w:r>
      <w:proofErr w:type="spellEnd"/>
      <w:r w:rsidRPr="003D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</w:t>
      </w:r>
    </w:p>
    <w:p w:rsidR="001C5083" w:rsidRPr="003D392C" w:rsidRDefault="003D392C" w:rsidP="002D4BC7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3D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3D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КонсультантПлюс</w:t>
      </w:r>
      <w:proofErr w:type="spellEnd"/>
      <w:r w:rsidRPr="003D3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»)</w:t>
      </w:r>
      <w:r w:rsidR="00DA41F9" w:rsidRPr="003D392C">
        <w:rPr>
          <w:rFonts w:ascii="Times New Roman" w:hAnsi="Times New Roman" w:cs="Times New Roman"/>
          <w:sz w:val="28"/>
          <w:szCs w:val="28"/>
        </w:rPr>
        <w:br w:type="page"/>
      </w:r>
      <w:proofErr w:type="gramEnd"/>
    </w:p>
    <w:p w:rsidR="001C5083" w:rsidRDefault="00DA41F9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Приложение </w:t>
      </w:r>
    </w:p>
    <w:p w:rsidR="001C5083" w:rsidRDefault="001C5083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</w:p>
    <w:p w:rsidR="001C5083" w:rsidRDefault="00DA41F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Оформление титульного листа </w:t>
      </w:r>
    </w:p>
    <w:p w:rsidR="001C5083" w:rsidRDefault="001C5083">
      <w:pPr>
        <w:shd w:val="clear" w:color="auto" w:fill="FFFFFF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E8533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МИНИСТРЕСТВО</w:t>
      </w:r>
      <w:r w:rsidR="00DA41F9">
        <w:rPr>
          <w:rFonts w:ascii="Times New Roman" w:eastAsia="Times New Roman" w:hAnsi="Times New Roman"/>
          <w:sz w:val="24"/>
          <w:szCs w:val="24"/>
        </w:rPr>
        <w:t xml:space="preserve"> ОБРАЗОВАНИЯ ВОЛОГОДСКОЙ ОБЛАСТИ</w:t>
      </w:r>
    </w:p>
    <w:p w:rsidR="001C5083" w:rsidRDefault="00DA4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</w:rPr>
      </w:pPr>
      <w:r>
        <w:rPr>
          <w:rFonts w:ascii="Times New Roman" w:eastAsia="Times New Roman" w:hAnsi="Times New Roman"/>
          <w:caps/>
          <w:sz w:val="24"/>
          <w:szCs w:val="24"/>
        </w:rPr>
        <w:t>БПоу ВО «вологодский аграрно-экономический колледж»</w:t>
      </w:r>
    </w:p>
    <w:p w:rsidR="001C5083" w:rsidRDefault="001C50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ind w:firstLine="900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ind w:firstLine="900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ind w:firstLine="900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ind w:firstLine="900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ind w:firstLine="900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DA41F9">
      <w:pPr>
        <w:shd w:val="clear" w:color="auto" w:fill="FFFFFF"/>
        <w:suppressAutoHyphens/>
        <w:spacing w:after="0" w:line="240" w:lineRule="auto"/>
        <w:ind w:firstLine="90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________________________________________________________</w:t>
      </w:r>
    </w:p>
    <w:p w:rsidR="001C5083" w:rsidRDefault="00DA41F9">
      <w:pPr>
        <w:shd w:val="clear" w:color="auto" w:fill="FFFFFF"/>
        <w:suppressAutoHyphens/>
        <w:spacing w:after="0" w:line="240" w:lineRule="auto"/>
        <w:ind w:firstLine="900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название вида самостоятельной работы</w:t>
      </w:r>
    </w:p>
    <w:p w:rsidR="001C5083" w:rsidRDefault="00DA41F9">
      <w:pPr>
        <w:tabs>
          <w:tab w:val="left" w:pos="500"/>
        </w:tabs>
        <w:spacing w:after="0" w:line="240" w:lineRule="auto"/>
        <w:ind w:right="-30"/>
        <w:jc w:val="both"/>
        <w:rPr>
          <w:rFonts w:ascii="Times New Roman" w:eastAsia="Times New Roman" w:hAnsi="Times New Roman"/>
          <w:i/>
          <w:sz w:val="24"/>
          <w:szCs w:val="24"/>
          <w:lang w:eastAsia="ko-KR"/>
        </w:rPr>
      </w:pPr>
      <w:r>
        <w:rPr>
          <w:rFonts w:ascii="Times New Roman" w:eastAsia="Times New Roman" w:hAnsi="Times New Roman"/>
          <w:sz w:val="24"/>
          <w:szCs w:val="24"/>
          <w:lang w:eastAsia="ko-KR"/>
        </w:rPr>
        <w:t>по МДК</w:t>
      </w:r>
      <w:r>
        <w:rPr>
          <w:rFonts w:ascii="Times New Roman" w:eastAsia="Times New Roman" w:hAnsi="Times New Roman"/>
          <w:i/>
          <w:sz w:val="24"/>
          <w:szCs w:val="24"/>
          <w:lang w:eastAsia="ko-KR"/>
        </w:rPr>
        <w:t>_________________________________________________________________________</w:t>
      </w:r>
    </w:p>
    <w:p w:rsidR="001C5083" w:rsidRDefault="00DA41F9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ko-KR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ko-KR"/>
        </w:rPr>
        <w:t xml:space="preserve">                                                 (наименование МДК)</w:t>
      </w:r>
    </w:p>
    <w:p w:rsidR="001C5083" w:rsidRDefault="001C5083">
      <w:pPr>
        <w:shd w:val="clear" w:color="auto" w:fill="FFFFFF"/>
        <w:suppressAutoHyphens/>
        <w:spacing w:after="0" w:line="240" w:lineRule="auto"/>
        <w:ind w:firstLine="90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C5083" w:rsidRDefault="00DA41F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Тема:______________________________________________________________________________________________________________________________________________________</w:t>
      </w:r>
    </w:p>
    <w:p w:rsidR="001C5083" w:rsidRDefault="001C5083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Студента (студентки)</w:t>
      </w: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____ курса </w:t>
      </w: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_____группы</w:t>
      </w:r>
      <w:proofErr w:type="spellEnd"/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специальности 38.02.02 Страховое дело (по отраслям) </w:t>
      </w: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</w:t>
      </w:r>
      <w:r w:rsidR="00E85333">
        <w:rPr>
          <w:rFonts w:ascii="Times New Roman" w:eastAsia="Times New Roman" w:hAnsi="Times New Roman"/>
          <w:sz w:val="24"/>
          <w:szCs w:val="24"/>
        </w:rPr>
        <w:t>_____</w:t>
      </w: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(Ф.И.О.)</w:t>
      </w: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</w:t>
      </w:r>
      <w:r w:rsidR="00E85333">
        <w:rPr>
          <w:rFonts w:ascii="Times New Roman" w:eastAsia="Times New Roman" w:hAnsi="Times New Roman"/>
          <w:sz w:val="24"/>
          <w:szCs w:val="24"/>
        </w:rPr>
        <w:t>_____</w:t>
      </w:r>
    </w:p>
    <w:p w:rsidR="001C5083" w:rsidRDefault="001C5083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Преподаватель </w:t>
      </w:r>
      <w:r w:rsidR="00E85333">
        <w:rPr>
          <w:rFonts w:ascii="Times New Roman" w:eastAsia="Times New Roman" w:hAnsi="Times New Roman"/>
          <w:sz w:val="24"/>
          <w:szCs w:val="24"/>
        </w:rPr>
        <w:t>________________________</w:t>
      </w: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</w:t>
      </w:r>
      <w:r w:rsidR="00E85333">
        <w:rPr>
          <w:rFonts w:ascii="Times New Roman" w:eastAsia="Times New Roman" w:hAnsi="Times New Roman"/>
          <w:sz w:val="24"/>
          <w:szCs w:val="24"/>
        </w:rPr>
        <w:t>______</w:t>
      </w: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оценка</w:t>
      </w: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</w:t>
      </w:r>
      <w:r w:rsidR="00E85333">
        <w:rPr>
          <w:rFonts w:ascii="Times New Roman" w:eastAsia="Times New Roman" w:hAnsi="Times New Roman"/>
          <w:sz w:val="24"/>
          <w:szCs w:val="24"/>
        </w:rPr>
        <w:t>_____</w:t>
      </w: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подпись</w:t>
      </w:r>
    </w:p>
    <w:p w:rsidR="001C5083" w:rsidRDefault="001C50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D3669" w:rsidRDefault="00ED366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D3669" w:rsidRDefault="00ED366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D3669" w:rsidRDefault="00ED366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D3669" w:rsidRDefault="00ED366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D3669" w:rsidRDefault="00ED366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D3669" w:rsidRDefault="00ED366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D3669" w:rsidRDefault="00ED366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D3669" w:rsidRDefault="00ED366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DA41F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Вологда</w:t>
      </w:r>
    </w:p>
    <w:p w:rsidR="001C5083" w:rsidRDefault="00DA41F9" w:rsidP="00550E0F">
      <w:pPr>
        <w:shd w:val="clear" w:color="auto" w:fill="FFFFFF"/>
        <w:suppressAutoHyphens/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</w:rPr>
        <w:t>202_ г.</w:t>
      </w:r>
    </w:p>
    <w:sectPr w:rsidR="001C5083" w:rsidSect="003D392C">
      <w:footerReference w:type="default" r:id="rId26"/>
      <w:pgSz w:w="11906" w:h="16838"/>
      <w:pgMar w:top="907" w:right="851" w:bottom="907" w:left="1701" w:header="0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903" w:rsidRDefault="00933903">
      <w:pPr>
        <w:spacing w:after="0" w:line="240" w:lineRule="auto"/>
      </w:pPr>
      <w:r>
        <w:separator/>
      </w:r>
    </w:p>
  </w:endnote>
  <w:endnote w:type="continuationSeparator" w:id="1">
    <w:p w:rsidR="00933903" w:rsidRDefault="00933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903" w:rsidRDefault="00124EF1">
    <w:pPr>
      <w:pStyle w:val="af0"/>
      <w:jc w:val="right"/>
    </w:pPr>
    <w:sdt>
      <w:sdtPr>
        <w:id w:val="172562974"/>
      </w:sdtPr>
      <w:sdtContent>
        <w:r>
          <w:rPr>
            <w:rFonts w:ascii="Times New Roman" w:hAnsi="Times New Roman" w:cs="Times New Roman"/>
          </w:rPr>
          <w:fldChar w:fldCharType="begin"/>
        </w:r>
        <w:r w:rsidR="00933903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B949CA">
          <w:rPr>
            <w:rFonts w:ascii="Times New Roman" w:hAnsi="Times New Roman" w:cs="Times New Roman"/>
            <w:noProof/>
          </w:rPr>
          <w:t>5</w:t>
        </w:r>
        <w:r>
          <w:rPr>
            <w:rFonts w:ascii="Times New Roman" w:hAnsi="Times New Roman" w:cs="Times New Roman"/>
          </w:rPr>
          <w:fldChar w:fldCharType="end"/>
        </w:r>
      </w:sdtContent>
    </w:sdt>
  </w:p>
  <w:p w:rsidR="00933903" w:rsidRDefault="00933903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903" w:rsidRDefault="00124EF1">
    <w:pPr>
      <w:pStyle w:val="af0"/>
      <w:jc w:val="right"/>
    </w:pPr>
    <w:sdt>
      <w:sdtPr>
        <w:id w:val="1438014555"/>
      </w:sdtPr>
      <w:sdtContent>
        <w:r>
          <w:rPr>
            <w:rFonts w:ascii="Times New Roman" w:hAnsi="Times New Roman" w:cs="Times New Roman"/>
          </w:rPr>
          <w:fldChar w:fldCharType="begin"/>
        </w:r>
        <w:r w:rsidR="00933903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B949CA">
          <w:rPr>
            <w:rFonts w:ascii="Times New Roman" w:hAnsi="Times New Roman" w:cs="Times New Roman"/>
            <w:noProof/>
          </w:rPr>
          <w:t>7</w:t>
        </w:r>
        <w:r>
          <w:rPr>
            <w:rFonts w:ascii="Times New Roman" w:hAnsi="Times New Roman" w:cs="Times New Roman"/>
          </w:rPr>
          <w:fldChar w:fldCharType="end"/>
        </w:r>
      </w:sdtContent>
    </w:sdt>
  </w:p>
  <w:p w:rsidR="00933903" w:rsidRDefault="00933903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903" w:rsidRDefault="00124EF1">
    <w:pPr>
      <w:pStyle w:val="af0"/>
      <w:jc w:val="right"/>
    </w:pPr>
    <w:r>
      <w:rPr>
        <w:rFonts w:ascii="Times New Roman" w:hAnsi="Times New Roman" w:cs="Times New Roman"/>
      </w:rPr>
      <w:fldChar w:fldCharType="begin"/>
    </w:r>
    <w:r w:rsidR="00933903">
      <w:rPr>
        <w:rFonts w:ascii="Times New Roman" w:hAnsi="Times New Roman" w:cs="Times New Roman"/>
      </w:rPr>
      <w:instrText>PAGE</w:instrText>
    </w:r>
    <w:r>
      <w:rPr>
        <w:rFonts w:ascii="Times New Roman" w:hAnsi="Times New Roman" w:cs="Times New Roman"/>
      </w:rPr>
      <w:fldChar w:fldCharType="separate"/>
    </w:r>
    <w:r w:rsidR="00B949CA">
      <w:rPr>
        <w:rFonts w:ascii="Times New Roman" w:hAnsi="Times New Roman" w:cs="Times New Roman"/>
        <w:noProof/>
      </w:rPr>
      <w:t>21</w:t>
    </w:r>
    <w:r>
      <w:rPr>
        <w:rFonts w:ascii="Times New Roman" w:hAnsi="Times New Roman" w:cs="Times New Roman"/>
      </w:rPr>
      <w:fldChar w:fldCharType="end"/>
    </w:r>
  </w:p>
  <w:p w:rsidR="00933903" w:rsidRDefault="00933903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903" w:rsidRDefault="00933903">
      <w:pPr>
        <w:spacing w:after="0" w:line="240" w:lineRule="auto"/>
      </w:pPr>
      <w:r>
        <w:separator/>
      </w:r>
    </w:p>
  </w:footnote>
  <w:footnote w:type="continuationSeparator" w:id="1">
    <w:p w:rsidR="00933903" w:rsidRDefault="009339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Cs/>
        <w:sz w:val="28"/>
        <w:szCs w:val="28"/>
        <w:lang w:eastAsia="ru-RU"/>
      </w:rPr>
    </w:lvl>
  </w:abstractNum>
  <w:abstractNum w:abstractNumId="1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eastAsia="Times New Roman" w:hAnsi="Times New Roman" w:cs="Times New Roman"/>
        <w:bCs/>
        <w:sz w:val="28"/>
        <w:szCs w:val="28"/>
        <w:lang w:eastAsia="ru-RU"/>
      </w:rPr>
    </w:lvl>
  </w:abstractNum>
  <w:abstractNum w:abstractNumId="2">
    <w:nsid w:val="00000040"/>
    <w:multiLevelType w:val="multilevel"/>
    <w:tmpl w:val="0000004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00000043"/>
    <w:multiLevelType w:val="multilevel"/>
    <w:tmpl w:val="000000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44"/>
    <w:multiLevelType w:val="multilevel"/>
    <w:tmpl w:val="000000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50"/>
    <w:multiLevelType w:val="multilevel"/>
    <w:tmpl w:val="00000050"/>
    <w:lvl w:ilvl="0">
      <w:start w:val="1"/>
      <w:numFmt w:val="decimal"/>
      <w:lvlText w:val="%1."/>
      <w:lvlJc w:val="left"/>
      <w:pPr>
        <w:ind w:left="776" w:hanging="360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1162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84" w:hanging="1800"/>
      </w:pPr>
      <w:rPr>
        <w:rFonts w:hint="default"/>
      </w:rPr>
    </w:lvl>
  </w:abstractNum>
  <w:abstractNum w:abstractNumId="6">
    <w:nsid w:val="0000006D"/>
    <w:multiLevelType w:val="multilevel"/>
    <w:tmpl w:val="0000006D"/>
    <w:lvl w:ilvl="0">
      <w:start w:val="1"/>
      <w:numFmt w:val="decimal"/>
      <w:lvlText w:val="%1."/>
      <w:lvlJc w:val="lef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7">
    <w:nsid w:val="04DD4154"/>
    <w:multiLevelType w:val="hybridMultilevel"/>
    <w:tmpl w:val="D8082F2A"/>
    <w:lvl w:ilvl="0" w:tplc="4E64D5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90F38C5"/>
    <w:multiLevelType w:val="multilevel"/>
    <w:tmpl w:val="228CA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0AF45DAB"/>
    <w:multiLevelType w:val="multilevel"/>
    <w:tmpl w:val="0000006D"/>
    <w:lvl w:ilvl="0">
      <w:start w:val="1"/>
      <w:numFmt w:val="decimal"/>
      <w:lvlText w:val="%1."/>
      <w:lvlJc w:val="lef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10">
    <w:nsid w:val="1B751FD8"/>
    <w:multiLevelType w:val="multilevel"/>
    <w:tmpl w:val="96C0A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>
    <w:nsid w:val="223459A9"/>
    <w:multiLevelType w:val="hybridMultilevel"/>
    <w:tmpl w:val="01149520"/>
    <w:lvl w:ilvl="0" w:tplc="4E64D5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4A87258"/>
    <w:multiLevelType w:val="multilevel"/>
    <w:tmpl w:val="0000006D"/>
    <w:lvl w:ilvl="0">
      <w:start w:val="1"/>
      <w:numFmt w:val="decimal"/>
      <w:lvlText w:val="%1."/>
      <w:lvlJc w:val="lef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13">
    <w:nsid w:val="329362CB"/>
    <w:multiLevelType w:val="multilevel"/>
    <w:tmpl w:val="97C85CB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44F7E4F"/>
    <w:multiLevelType w:val="multilevel"/>
    <w:tmpl w:val="FEF45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70368A"/>
    <w:multiLevelType w:val="multilevel"/>
    <w:tmpl w:val="01F2DA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>
    <w:nsid w:val="376260BE"/>
    <w:multiLevelType w:val="multilevel"/>
    <w:tmpl w:val="5C4C3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D125D9"/>
    <w:multiLevelType w:val="hybridMultilevel"/>
    <w:tmpl w:val="7EE23CB2"/>
    <w:lvl w:ilvl="0" w:tplc="4E64D5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14A4161"/>
    <w:multiLevelType w:val="multilevel"/>
    <w:tmpl w:val="000000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C0474D"/>
    <w:multiLevelType w:val="multilevel"/>
    <w:tmpl w:val="26A29A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67754CF"/>
    <w:multiLevelType w:val="multilevel"/>
    <w:tmpl w:val="0000006D"/>
    <w:lvl w:ilvl="0">
      <w:start w:val="1"/>
      <w:numFmt w:val="decimal"/>
      <w:lvlText w:val="%1."/>
      <w:lvlJc w:val="lef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21">
    <w:nsid w:val="62081BD4"/>
    <w:multiLevelType w:val="multilevel"/>
    <w:tmpl w:val="AA10D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2">
    <w:nsid w:val="72BD2028"/>
    <w:multiLevelType w:val="multilevel"/>
    <w:tmpl w:val="0000006D"/>
    <w:lvl w:ilvl="0">
      <w:start w:val="1"/>
      <w:numFmt w:val="decimal"/>
      <w:lvlText w:val="%1."/>
      <w:lvlJc w:val="lef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23">
    <w:nsid w:val="773031A7"/>
    <w:multiLevelType w:val="multilevel"/>
    <w:tmpl w:val="FCC48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9"/>
  </w:num>
  <w:num w:numId="2">
    <w:abstractNumId w:val="8"/>
  </w:num>
  <w:num w:numId="3">
    <w:abstractNumId w:val="10"/>
  </w:num>
  <w:num w:numId="4">
    <w:abstractNumId w:val="16"/>
  </w:num>
  <w:num w:numId="5">
    <w:abstractNumId w:val="23"/>
  </w:num>
  <w:num w:numId="6">
    <w:abstractNumId w:val="21"/>
  </w:num>
  <w:num w:numId="7">
    <w:abstractNumId w:val="14"/>
  </w:num>
  <w:num w:numId="8">
    <w:abstractNumId w:val="13"/>
  </w:num>
  <w:num w:numId="9">
    <w:abstractNumId w:val="15"/>
  </w:num>
  <w:num w:numId="10">
    <w:abstractNumId w:val="1"/>
  </w:num>
  <w:num w:numId="11">
    <w:abstractNumId w:val="7"/>
  </w:num>
  <w:num w:numId="12">
    <w:abstractNumId w:val="17"/>
  </w:num>
  <w:num w:numId="13">
    <w:abstractNumId w:val="11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4"/>
  </w:num>
  <w:num w:numId="17">
    <w:abstractNumId w:val="6"/>
  </w:num>
  <w:num w:numId="18">
    <w:abstractNumId w:val="9"/>
  </w:num>
  <w:num w:numId="19">
    <w:abstractNumId w:val="12"/>
  </w:num>
  <w:num w:numId="20">
    <w:abstractNumId w:val="22"/>
  </w:num>
  <w:num w:numId="21">
    <w:abstractNumId w:val="20"/>
  </w:num>
  <w:num w:numId="22">
    <w:abstractNumId w:val="5"/>
  </w:num>
  <w:num w:numId="23">
    <w:abstractNumId w:val="2"/>
  </w:num>
  <w:num w:numId="2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5083"/>
    <w:rsid w:val="00090204"/>
    <w:rsid w:val="000B3DF8"/>
    <w:rsid w:val="000D2B03"/>
    <w:rsid w:val="00124EF1"/>
    <w:rsid w:val="001C5083"/>
    <w:rsid w:val="002B40BE"/>
    <w:rsid w:val="002D4BC7"/>
    <w:rsid w:val="00300764"/>
    <w:rsid w:val="00385173"/>
    <w:rsid w:val="003A595D"/>
    <w:rsid w:val="003D392C"/>
    <w:rsid w:val="00402A81"/>
    <w:rsid w:val="00416659"/>
    <w:rsid w:val="00424008"/>
    <w:rsid w:val="004D155D"/>
    <w:rsid w:val="00510E3D"/>
    <w:rsid w:val="0052278C"/>
    <w:rsid w:val="00550E0F"/>
    <w:rsid w:val="006C75BE"/>
    <w:rsid w:val="00723229"/>
    <w:rsid w:val="007A0FB4"/>
    <w:rsid w:val="009249CD"/>
    <w:rsid w:val="00933903"/>
    <w:rsid w:val="00AE5928"/>
    <w:rsid w:val="00B668C0"/>
    <w:rsid w:val="00B67A38"/>
    <w:rsid w:val="00B949CA"/>
    <w:rsid w:val="00C60BBD"/>
    <w:rsid w:val="00CB7C46"/>
    <w:rsid w:val="00D830F4"/>
    <w:rsid w:val="00D83523"/>
    <w:rsid w:val="00DA41F9"/>
    <w:rsid w:val="00E85333"/>
    <w:rsid w:val="00ED3669"/>
    <w:rsid w:val="00F23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92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ED36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qFormat/>
    <w:rsid w:val="00BB525F"/>
    <w:pPr>
      <w:widowControl w:val="0"/>
      <w:spacing w:before="240" w:after="60" w:line="278" w:lineRule="auto"/>
      <w:ind w:firstLine="22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9B0549"/>
    <w:rPr>
      <w:color w:val="0000FF"/>
      <w:u w:val="single"/>
    </w:rPr>
  </w:style>
  <w:style w:type="character" w:customStyle="1" w:styleId="a3">
    <w:name w:val="Верхний колонтитул Знак"/>
    <w:basedOn w:val="a0"/>
    <w:uiPriority w:val="99"/>
    <w:semiHidden/>
    <w:qFormat/>
    <w:rsid w:val="00C564E5"/>
  </w:style>
  <w:style w:type="character" w:customStyle="1" w:styleId="a4">
    <w:name w:val="Нижний колонтитул Знак"/>
    <w:basedOn w:val="a0"/>
    <w:uiPriority w:val="99"/>
    <w:qFormat/>
    <w:rsid w:val="00C564E5"/>
  </w:style>
  <w:style w:type="character" w:customStyle="1" w:styleId="11">
    <w:name w:val="Заголовок №1_"/>
    <w:basedOn w:val="a0"/>
    <w:link w:val="12"/>
    <w:qFormat/>
    <w:rsid w:val="003156B6"/>
    <w:rPr>
      <w:sz w:val="24"/>
      <w:szCs w:val="24"/>
      <w:shd w:val="clear" w:color="auto" w:fill="FFFFFF"/>
    </w:rPr>
  </w:style>
  <w:style w:type="character" w:customStyle="1" w:styleId="2">
    <w:name w:val="Основной текст (2)_"/>
    <w:basedOn w:val="a0"/>
    <w:qFormat/>
    <w:rsid w:val="003156B6"/>
    <w:rPr>
      <w:sz w:val="28"/>
      <w:szCs w:val="28"/>
      <w:shd w:val="clear" w:color="auto" w:fill="FFFFFF"/>
    </w:rPr>
  </w:style>
  <w:style w:type="character" w:customStyle="1" w:styleId="a5">
    <w:name w:val="Основной текст_"/>
    <w:basedOn w:val="a0"/>
    <w:link w:val="20"/>
    <w:qFormat/>
    <w:rsid w:val="003156B6"/>
    <w:rPr>
      <w:sz w:val="21"/>
      <w:szCs w:val="21"/>
      <w:shd w:val="clear" w:color="auto" w:fill="FFFFFF"/>
    </w:rPr>
  </w:style>
  <w:style w:type="character" w:customStyle="1" w:styleId="80">
    <w:name w:val="Заголовок 8 Знак"/>
    <w:basedOn w:val="a0"/>
    <w:link w:val="8"/>
    <w:qFormat/>
    <w:rsid w:val="00BB525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qFormat/>
    <w:rsid w:val="00BB52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uiPriority w:val="99"/>
    <w:semiHidden/>
    <w:qFormat/>
    <w:rsid w:val="00694484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9"/>
    <w:qFormat/>
    <w:rsid w:val="00510E3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510E3D"/>
    <w:pPr>
      <w:spacing w:after="140"/>
    </w:pPr>
  </w:style>
  <w:style w:type="paragraph" w:styleId="aa">
    <w:name w:val="List"/>
    <w:basedOn w:val="a9"/>
    <w:rsid w:val="00510E3D"/>
    <w:rPr>
      <w:rFonts w:cs="Mangal"/>
    </w:rPr>
  </w:style>
  <w:style w:type="paragraph" w:styleId="ab">
    <w:name w:val="caption"/>
    <w:basedOn w:val="a"/>
    <w:qFormat/>
    <w:rsid w:val="00510E3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rsid w:val="00510E3D"/>
    <w:pPr>
      <w:suppressLineNumbers/>
    </w:pPr>
    <w:rPr>
      <w:rFonts w:cs="Mangal"/>
    </w:rPr>
  </w:style>
  <w:style w:type="paragraph" w:styleId="ad">
    <w:name w:val="List Paragraph"/>
    <w:basedOn w:val="a"/>
    <w:qFormat/>
    <w:rsid w:val="009B0549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e">
    <w:name w:val="Верхний и нижний колонтитулы"/>
    <w:basedOn w:val="a"/>
    <w:qFormat/>
    <w:rsid w:val="00510E3D"/>
  </w:style>
  <w:style w:type="paragraph" w:styleId="af">
    <w:name w:val="header"/>
    <w:basedOn w:val="a"/>
    <w:uiPriority w:val="99"/>
    <w:semiHidden/>
    <w:unhideWhenUsed/>
    <w:rsid w:val="00C564E5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C564E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Заголовок №1"/>
    <w:basedOn w:val="a"/>
    <w:link w:val="11"/>
    <w:qFormat/>
    <w:rsid w:val="003156B6"/>
    <w:pPr>
      <w:shd w:val="clear" w:color="auto" w:fill="FFFFFF"/>
      <w:spacing w:after="240" w:line="269" w:lineRule="exact"/>
      <w:jc w:val="center"/>
      <w:outlineLvl w:val="0"/>
    </w:pPr>
    <w:rPr>
      <w:sz w:val="24"/>
      <w:szCs w:val="24"/>
    </w:rPr>
  </w:style>
  <w:style w:type="paragraph" w:customStyle="1" w:styleId="20">
    <w:name w:val="Основной текст (2)"/>
    <w:basedOn w:val="a"/>
    <w:link w:val="a5"/>
    <w:qFormat/>
    <w:rsid w:val="003156B6"/>
    <w:pPr>
      <w:shd w:val="clear" w:color="auto" w:fill="FFFFFF"/>
      <w:spacing w:after="0" w:line="317" w:lineRule="exact"/>
      <w:ind w:firstLine="700"/>
      <w:jc w:val="both"/>
    </w:pPr>
    <w:rPr>
      <w:sz w:val="28"/>
      <w:szCs w:val="28"/>
    </w:rPr>
  </w:style>
  <w:style w:type="paragraph" w:customStyle="1" w:styleId="21">
    <w:name w:val="Основной текст2"/>
    <w:basedOn w:val="a"/>
    <w:qFormat/>
    <w:rsid w:val="003156B6"/>
    <w:pPr>
      <w:shd w:val="clear" w:color="auto" w:fill="FFFFFF"/>
      <w:spacing w:before="240" w:after="0" w:line="252" w:lineRule="exact"/>
      <w:ind w:hanging="200"/>
      <w:jc w:val="both"/>
    </w:pPr>
    <w:rPr>
      <w:sz w:val="21"/>
      <w:szCs w:val="21"/>
    </w:rPr>
  </w:style>
  <w:style w:type="paragraph" w:styleId="af1">
    <w:name w:val="Body Text Indent"/>
    <w:basedOn w:val="a"/>
    <w:rsid w:val="00BB525F"/>
    <w:pPr>
      <w:widowControl w:val="0"/>
      <w:spacing w:after="120" w:line="278" w:lineRule="auto"/>
      <w:ind w:left="283" w:firstLine="2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uiPriority w:val="99"/>
    <w:semiHidden/>
    <w:unhideWhenUsed/>
    <w:qFormat/>
    <w:rsid w:val="00694484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59"/>
    <w:rsid w:val="002773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D36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TOC Heading"/>
    <w:basedOn w:val="1"/>
    <w:next w:val="a"/>
    <w:uiPriority w:val="39"/>
    <w:semiHidden/>
    <w:unhideWhenUsed/>
    <w:qFormat/>
    <w:rsid w:val="00ED3669"/>
    <w:pPr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D3669"/>
    <w:pPr>
      <w:spacing w:after="100"/>
    </w:pPr>
  </w:style>
  <w:style w:type="character" w:styleId="af5">
    <w:name w:val="Hyperlink"/>
    <w:basedOn w:val="a0"/>
    <w:uiPriority w:val="99"/>
    <w:unhideWhenUsed/>
    <w:rsid w:val="00ED3669"/>
    <w:rPr>
      <w:color w:val="0000FF" w:themeColor="hyperlink"/>
      <w:u w:val="single"/>
    </w:rPr>
  </w:style>
  <w:style w:type="paragraph" w:styleId="af6">
    <w:name w:val="No Spacing"/>
    <w:uiPriority w:val="1"/>
    <w:qFormat/>
    <w:rsid w:val="00B67A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4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urait.ru/bcode/494147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7.png"/><Relationship Id="rId25" Type="http://schemas.openxmlformats.org/officeDocument/2006/relationships/hyperlink" Target="https://urait.ru/bcode/495166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yperlink" Target="https://book.ru/book/94379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4147" TargetMode="External"/><Relationship Id="rId24" Type="http://schemas.openxmlformats.org/officeDocument/2006/relationships/hyperlink" Target="http://www.consultant.ru/document/cons_doc_LAW_1307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yperlink" Target="http://www.consultant.ru/document/cons_doc_LAW_9027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hyperlink" Target="https://profspo.ru/books/9354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34E49-B208-490F-B332-B8D9707F1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4332</Words>
  <Characters>24695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Vaek</Company>
  <LinksUpToDate>false</LinksUpToDate>
  <CharactersWithSpaces>28970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k127</dc:creator>
  <cp:lastModifiedBy>Toshiba</cp:lastModifiedBy>
  <cp:revision>3</cp:revision>
  <cp:lastPrinted>2017-03-12T21:48:00Z</cp:lastPrinted>
  <dcterms:created xsi:type="dcterms:W3CDTF">2025-03-17T15:17:00Z</dcterms:created>
  <dcterms:modified xsi:type="dcterms:W3CDTF">2025-03-18T07:25:00Z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Vaek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