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71" w:rsidRDefault="00CD67A8">
      <w:pPr>
        <w:keepNext/>
        <w:suppressLineNumber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ДЕПАРТАМЕНТ ОБРАЗОВАНИЯ ВОЛОГОДСКОЙ ОБЛАСТИ</w:t>
      </w:r>
    </w:p>
    <w:p w:rsidR="00BB2C71" w:rsidRDefault="00CD67A8">
      <w:pPr>
        <w:keepNext/>
        <w:suppressLineNumber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</w:rPr>
        <w:t>БПОУ ВО «ВОЛОГОДСКИЙ АГРАРНО-ЭКОНОМИЧЕСКИЙ КОЛЛЕДЖ»</w:t>
      </w:r>
    </w:p>
    <w:p w:rsidR="00BB2C71" w:rsidRDefault="00BB2C71">
      <w:pPr>
        <w:keepNext/>
        <w:suppressLineNumber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5111" w:type="dxa"/>
        <w:tblLook w:val="04A0"/>
      </w:tblPr>
      <w:tblGrid>
        <w:gridCol w:w="5111"/>
      </w:tblGrid>
      <w:tr w:rsidR="00BB2C71">
        <w:tc>
          <w:tcPr>
            <w:tcW w:w="5111" w:type="dxa"/>
            <w:shd w:val="clear" w:color="auto" w:fill="auto"/>
          </w:tcPr>
          <w:p w:rsidR="00BB2C71" w:rsidRDefault="00BB2C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BB2C71" w:rsidRDefault="00BB2C7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BB2C71" w:rsidRDefault="00BB2C71">
      <w:pPr>
        <w:keepNext/>
        <w:suppressLineNumber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B2C71" w:rsidRDefault="00BB2C71">
      <w:pPr>
        <w:keepNext/>
        <w:suppressLineNumber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B2C71" w:rsidRDefault="00BB2C71">
      <w:pPr>
        <w:keepNext/>
        <w:suppressLineNumber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B2C71" w:rsidRDefault="00BB2C71">
      <w:pPr>
        <w:keepNext/>
        <w:suppressLineNumbers/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CD6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МЕТОДИЧЕСКИЕ РЕКОМЕНДАЦИИ</w:t>
      </w:r>
    </w:p>
    <w:p w:rsidR="00BB2C71" w:rsidRDefault="00CD6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ВЫПОЛНЕНИЯ </w:t>
      </w:r>
      <w:proofErr w:type="gramStart"/>
      <w:r>
        <w:rPr>
          <w:rFonts w:ascii="Times New Roman" w:eastAsia="Times New Roman" w:hAnsi="Times New Roman"/>
          <w:b/>
          <w:sz w:val="28"/>
          <w:szCs w:val="28"/>
        </w:rPr>
        <w:t>ВНЕАУДИТОРНОЙ</w:t>
      </w:r>
      <w:proofErr w:type="gramEnd"/>
      <w:r>
        <w:rPr>
          <w:rFonts w:ascii="Times New Roman" w:eastAsia="Times New Roman" w:hAnsi="Times New Roman"/>
          <w:b/>
          <w:sz w:val="28"/>
          <w:szCs w:val="28"/>
        </w:rPr>
        <w:t xml:space="preserve"> (САМОСТОЯТЕЛЬНОЙ) </w:t>
      </w:r>
    </w:p>
    <w:p w:rsidR="00BB2C71" w:rsidRDefault="00CD67A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РАБОТЫ СТУДЕНТОВ </w:t>
      </w: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CD67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специальности </w:t>
      </w:r>
      <w:r>
        <w:rPr>
          <w:rFonts w:ascii="Times New Roman" w:eastAsia="Times New Roman" w:hAnsi="Times New Roman"/>
          <w:bCs/>
          <w:sz w:val="28"/>
          <w:szCs w:val="28"/>
        </w:rPr>
        <w:t>38.02.02 «Страховое дело (по отраслям)»</w:t>
      </w: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B2C71" w:rsidRDefault="00CD67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дисциплина ОП 05 Финансы, денежное обращение и кредит</w:t>
      </w: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BB2C71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BB2C71" w:rsidRDefault="00BB2C71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BB2C71" w:rsidRDefault="00BB2C71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BB2C71" w:rsidRDefault="00BB2C71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BB2C71" w:rsidRDefault="00CD67A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Вологда </w:t>
      </w:r>
    </w:p>
    <w:p w:rsidR="00BB2C71" w:rsidRDefault="00CD67A8">
      <w:pPr>
        <w:spacing w:after="0" w:line="240" w:lineRule="auto"/>
        <w:jc w:val="center"/>
      </w:pPr>
      <w:r>
        <w:rPr>
          <w:rFonts w:ascii="Times New Roman" w:eastAsia="Times New Roman" w:hAnsi="Times New Roman"/>
          <w:sz w:val="28"/>
          <w:szCs w:val="28"/>
        </w:rPr>
        <w:t>2024 г.</w:t>
      </w: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BB2C71" w:rsidRDefault="00BB2C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CD67A8" w:rsidRPr="00CD67A8" w:rsidTr="007B1B3E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РАССМОТРЕНО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Протокол №  10  от 16.05.2024 г.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Председатель МК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1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_____________    О. Б. Литвинова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ОДОБРЕНО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>Протокол № 4  от 06.06.2024 г.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 xml:space="preserve">Председатель  НМС 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 xml:space="preserve">        </w:t>
            </w:r>
            <w:r w:rsidRPr="00CD67A8"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 xml:space="preserve">                     </w:t>
            </w:r>
          </w:p>
          <w:p w:rsidR="00CD67A8" w:rsidRPr="00CD67A8" w:rsidRDefault="00CD67A8" w:rsidP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lang w:eastAsia="zh-CN"/>
              </w:rPr>
            </w:pP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CD67A8">
              <w:rPr>
                <w:rFonts w:ascii="Times New Roman" w:hAnsi="Times New Roman" w:cs="Times New Roman"/>
                <w:sz w:val="28"/>
                <w:szCs w:val="24"/>
                <w:u w:val="single"/>
              </w:rPr>
              <w:t xml:space="preserve">                            </w:t>
            </w:r>
            <w:r w:rsidRPr="00CD67A8">
              <w:rPr>
                <w:rFonts w:ascii="Times New Roman" w:hAnsi="Times New Roman" w:cs="Times New Roman"/>
                <w:sz w:val="28"/>
                <w:szCs w:val="24"/>
              </w:rPr>
              <w:t xml:space="preserve">   Е. В. Вихарева</w:t>
            </w:r>
          </w:p>
        </w:tc>
      </w:tr>
    </w:tbl>
    <w:p w:rsidR="00BB2C71" w:rsidRDefault="00BB2C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Автор: Варзина Н.Б. преподаватель высшей квалификационной категории БПОУ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«Вологодский аграрно-экономический </w:t>
      </w:r>
      <w:r>
        <w:rPr>
          <w:rFonts w:ascii="Times New Roman" w:eastAsia="Times New Roman" w:hAnsi="Times New Roman"/>
          <w:sz w:val="28"/>
          <w:szCs w:val="28"/>
        </w:rPr>
        <w:t>колледж»</w:t>
      </w:r>
      <w:r>
        <w:br w:type="page"/>
      </w:r>
    </w:p>
    <w:p w:rsidR="00BB2C71" w:rsidRDefault="00CD67A8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Содержание </w:t>
      </w:r>
    </w:p>
    <w:tbl>
      <w:tblPr>
        <w:tblW w:w="9819" w:type="dxa"/>
        <w:tblLook w:val="04A0"/>
      </w:tblPr>
      <w:tblGrid>
        <w:gridCol w:w="8615"/>
        <w:gridCol w:w="1204"/>
      </w:tblGrid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Введение     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1.Методическое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 xml:space="preserve"> обеспечение  внеаудиторной (самостоятельной) работы                 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 Методические указания по написанию реферата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7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3. Методические указания по написанию конспекта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9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4. Методические рекомендации 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подготовке к семинару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10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 Методические рекомендации по составлению схемы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11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6. Методические рекомендации по составлению сравнительной таблицы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11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Cs/>
                <w:sz w:val="28"/>
                <w:szCs w:val="28"/>
                <w:lang w:eastAsia="en-US"/>
              </w:rPr>
              <w:t xml:space="preserve">7. Методические   рекомендации  по подготовке доклада                                                                                                                            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BB2C71">
        <w:tc>
          <w:tcPr>
            <w:tcW w:w="861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8. Источники, используемые для внеаудиторной работы</w:t>
            </w:r>
          </w:p>
        </w:tc>
        <w:tc>
          <w:tcPr>
            <w:tcW w:w="1204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</w:tbl>
    <w:p w:rsidR="00BB2C71" w:rsidRDefault="00BB2C71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BB2C71" w:rsidRDefault="00BB2C71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B2C71" w:rsidRDefault="00BB2C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Введение </w:t>
      </w:r>
    </w:p>
    <w:p w:rsidR="00BB2C71" w:rsidRDefault="00BB2C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Современное образование направлено на подготовку компетентного специалиста грамотных, умеющих нестандартно принимать решения - это одна из основных целей изучения дисциплины «Финансы, денежное обращение и кредит по специальности» 38.02.02 «Ст</w:t>
      </w:r>
      <w:r>
        <w:rPr>
          <w:rFonts w:ascii="Times New Roman" w:hAnsi="Times New Roman"/>
          <w:bCs/>
          <w:sz w:val="28"/>
          <w:szCs w:val="28"/>
        </w:rPr>
        <w:t>раховое дело (по отраслям)».</w:t>
      </w: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Внеаудиторная самостоятельная работа является продолжением изучения дисциплины и рассчитана на 12 часов.  </w:t>
      </w: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цель  внеаудиторной самостоятельной работы - активизировать деятельность студентов к самостоятельной деятельности </w:t>
      </w:r>
      <w:r>
        <w:rPr>
          <w:rFonts w:ascii="Times New Roman" w:hAnsi="Times New Roman"/>
          <w:bCs/>
          <w:sz w:val="28"/>
          <w:szCs w:val="28"/>
        </w:rPr>
        <w:t xml:space="preserve">по самообразованию. Таким образом, дидактические цели внеаудиторной самостоятельной работы таковы: </w:t>
      </w:r>
    </w:p>
    <w:p w:rsidR="00BB2C71" w:rsidRDefault="00CD67A8">
      <w:pPr>
        <w:pStyle w:val="af3"/>
        <w:numPr>
          <w:ilvl w:val="0"/>
          <w:numId w:val="7"/>
        </w:num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углубление и систематизация знаний, полученных на аудиторных занятиях;</w:t>
      </w:r>
    </w:p>
    <w:p w:rsidR="00BB2C71" w:rsidRDefault="00CD67A8">
      <w:pPr>
        <w:pStyle w:val="af3"/>
        <w:numPr>
          <w:ilvl w:val="0"/>
          <w:numId w:val="7"/>
        </w:num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самостоятельное овладение новым учебным материалом;</w:t>
      </w:r>
    </w:p>
    <w:p w:rsidR="00BB2C71" w:rsidRDefault="00CD67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формирование умений и навыков </w:t>
      </w:r>
      <w:r>
        <w:rPr>
          <w:rFonts w:ascii="Times New Roman" w:hAnsi="Times New Roman"/>
          <w:bCs/>
          <w:sz w:val="28"/>
          <w:szCs w:val="28"/>
        </w:rPr>
        <w:t>самостоятельного информационного поиска (библиотека, справочники, журналы и т. д.);</w:t>
      </w:r>
    </w:p>
    <w:p w:rsidR="00BB2C71" w:rsidRDefault="00CD67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мотивирование регулярной целенаправленной работы по освоению специальности;</w:t>
      </w:r>
    </w:p>
    <w:p w:rsidR="00BB2C71" w:rsidRDefault="00CD67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развитие самостоятельности мышления;</w:t>
      </w:r>
    </w:p>
    <w:p w:rsidR="00BB2C71" w:rsidRDefault="00CD67A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умения пользоваться всеми видами чтения (ознак</w:t>
      </w:r>
      <w:r>
        <w:rPr>
          <w:rFonts w:ascii="Times New Roman" w:hAnsi="Times New Roman"/>
          <w:bCs/>
          <w:sz w:val="28"/>
          <w:szCs w:val="28"/>
        </w:rPr>
        <w:t>омительное, поисковое, изучающее).</w:t>
      </w: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Руководство самостоятельными внеаудиторными занятиями осуществляется при проверке  выполненной работы в ходе защиты, самостоятельной работы на уроке.</w:t>
      </w: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Структура каждой самостоятельной работы включает цель работы, задания н</w:t>
      </w:r>
      <w:r>
        <w:rPr>
          <w:rFonts w:ascii="Times New Roman" w:hAnsi="Times New Roman"/>
          <w:bCs/>
          <w:sz w:val="28"/>
          <w:szCs w:val="28"/>
        </w:rPr>
        <w:t xml:space="preserve">а выполнение учебного проекта, критерий оценивания. </w:t>
      </w: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BB2C71">
          <w:footerReference w:type="default" r:id="rId9"/>
          <w:pgSz w:w="11906" w:h="16838"/>
          <w:pgMar w:top="709" w:right="850" w:bottom="765" w:left="1560" w:header="0" w:footer="708" w:gutter="0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bCs/>
          <w:sz w:val="28"/>
          <w:szCs w:val="28"/>
        </w:rPr>
        <w:t>Инструктаж по выполнению самостоятельной работы проводится преподавателем за счёт объёма времени, отведённого на изучение дисциплины. Во время инструктажа проговаривается цель работы, её содержание, сроки выполнения, примерный объём работы, требования к ре</w:t>
      </w:r>
      <w:r>
        <w:rPr>
          <w:rFonts w:ascii="Times New Roman" w:hAnsi="Times New Roman"/>
          <w:bCs/>
          <w:sz w:val="28"/>
          <w:szCs w:val="28"/>
        </w:rPr>
        <w:t>зультатам и критерии оценки.</w:t>
      </w:r>
    </w:p>
    <w:p w:rsidR="00BB2C71" w:rsidRDefault="00CD67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sz w:val="28"/>
          <w:szCs w:val="28"/>
        </w:rPr>
        <w:lastRenderedPageBreak/>
        <w:t>1.Методическое</w:t>
      </w:r>
      <w:proofErr w:type="spellEnd"/>
      <w:r>
        <w:rPr>
          <w:rFonts w:ascii="Times New Roman" w:eastAsiaTheme="minorHAnsi" w:hAnsi="Times New Roman"/>
          <w:b/>
          <w:sz w:val="28"/>
          <w:szCs w:val="28"/>
        </w:rPr>
        <w:t xml:space="preserve"> обеспечение внеаудиторной (самостоятельной) </w:t>
      </w:r>
      <w:proofErr w:type="spellStart"/>
      <w:r>
        <w:rPr>
          <w:rFonts w:ascii="Times New Roman" w:eastAsiaTheme="minorHAnsi" w:hAnsi="Times New Roman"/>
          <w:b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>Специальность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38.02.02 «Страховое дело (по отраслям)»</w:t>
      </w:r>
    </w:p>
    <w:tbl>
      <w:tblPr>
        <w:tblW w:w="15622" w:type="dxa"/>
        <w:tblLook w:val="04A0"/>
      </w:tblPr>
      <w:tblGrid>
        <w:gridCol w:w="2718"/>
        <w:gridCol w:w="5385"/>
        <w:gridCol w:w="1617"/>
        <w:gridCol w:w="3966"/>
        <w:gridCol w:w="1936"/>
      </w:tblGrid>
      <w:tr w:rsidR="00BB2C71">
        <w:tc>
          <w:tcPr>
            <w:tcW w:w="2718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темы</w:t>
            </w:r>
          </w:p>
        </w:tc>
        <w:tc>
          <w:tcPr>
            <w:tcW w:w="5385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1617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Количество часов</w:t>
            </w:r>
          </w:p>
        </w:tc>
        <w:tc>
          <w:tcPr>
            <w:tcW w:w="3966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Информационное обеспечение</w:t>
            </w:r>
          </w:p>
        </w:tc>
        <w:tc>
          <w:tcPr>
            <w:tcW w:w="1936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Критерии оц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енки</w:t>
            </w:r>
          </w:p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Форма контроля</w:t>
            </w:r>
          </w:p>
        </w:tc>
      </w:tr>
      <w:tr w:rsidR="00BB2C71">
        <w:tc>
          <w:tcPr>
            <w:tcW w:w="2718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1.1.</w:t>
            </w:r>
          </w:p>
          <w:p w:rsidR="00BB2C71" w:rsidRDefault="00CD67A8">
            <w:pPr>
              <w:spacing w:after="0"/>
              <w:jc w:val="center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ущность финансов, их функции и роль в условиях рыночной экономики</w:t>
            </w:r>
          </w:p>
        </w:tc>
        <w:tc>
          <w:tcPr>
            <w:tcW w:w="5385" w:type="dxa"/>
            <w:shd w:val="clear" w:color="auto" w:fill="auto"/>
          </w:tcPr>
          <w:p w:rsidR="00BB2C71" w:rsidRDefault="00CD67A8">
            <w:pPr>
              <w:widowControl w:val="0"/>
              <w:tabs>
                <w:tab w:val="left" w:pos="720"/>
                <w:tab w:val="left" w:pos="1080"/>
              </w:tabs>
              <w:spacing w:after="0"/>
              <w:ind w:left="720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1. Налично-денежный оборот, сфера его применения и принципы управления.</w:t>
            </w:r>
          </w:p>
          <w:p w:rsidR="00BB2C71" w:rsidRDefault="00CD67A8">
            <w:pPr>
              <w:widowControl w:val="0"/>
              <w:tabs>
                <w:tab w:val="left" w:pos="720"/>
                <w:tab w:val="left" w:pos="1080"/>
              </w:tabs>
              <w:spacing w:after="0"/>
              <w:ind w:left="72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2. Безналичный денежный оборот, сфера его применения и принципы управления</w:t>
            </w:r>
          </w:p>
          <w:p w:rsidR="00BB2C71" w:rsidRDefault="00CD67A8">
            <w:pPr>
              <w:widowControl w:val="0"/>
              <w:tabs>
                <w:tab w:val="left" w:pos="720"/>
                <w:tab w:val="left" w:pos="1080"/>
              </w:tabs>
              <w:spacing w:after="0"/>
              <w:ind w:left="72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Взаимосвязь денежного оборота с системой рыночных отношений</w:t>
            </w:r>
          </w:p>
          <w:p w:rsidR="00BB2C71" w:rsidRDefault="00CD67A8">
            <w:pPr>
              <w:widowControl w:val="0"/>
              <w:tabs>
                <w:tab w:val="left" w:pos="720"/>
                <w:tab w:val="left" w:pos="1080"/>
              </w:tabs>
              <w:spacing w:after="0"/>
              <w:ind w:left="72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</w:rPr>
              <w:t>4. Экономические внебюджетные фонды, их роль и значение</w:t>
            </w:r>
          </w:p>
        </w:tc>
        <w:tc>
          <w:tcPr>
            <w:tcW w:w="1617" w:type="dxa"/>
            <w:shd w:val="clear" w:color="auto" w:fill="auto"/>
          </w:tcPr>
          <w:p w:rsidR="00BB2C71" w:rsidRDefault="00BB2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BB2C71" w:rsidRDefault="00BB2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6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Электронное учебное пособие для студентов СПО Финансы и кредит Лаврушин О.И.  Кнорус  2024.</w:t>
            </w:r>
          </w:p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936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Наличие плана - конспекта</w:t>
            </w:r>
          </w:p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Полнота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содержания, лаконичность, актуальность информации</w:t>
            </w:r>
          </w:p>
        </w:tc>
      </w:tr>
      <w:tr w:rsidR="00BB2C71">
        <w:tc>
          <w:tcPr>
            <w:tcW w:w="2718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1.2</w:t>
            </w:r>
          </w:p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Финансы организаций различных форм собственности</w:t>
            </w:r>
          </w:p>
        </w:tc>
        <w:tc>
          <w:tcPr>
            <w:tcW w:w="5385" w:type="dxa"/>
            <w:shd w:val="clear" w:color="auto" w:fill="auto"/>
          </w:tcPr>
          <w:p w:rsidR="00BB2C71" w:rsidRDefault="00CD67A8">
            <w:pPr>
              <w:pStyle w:val="af3"/>
              <w:numPr>
                <w:ilvl w:val="0"/>
                <w:numId w:val="6"/>
              </w:numPr>
              <w:jc w:val="left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Финансы некоммерческих предприятий. </w:t>
            </w:r>
          </w:p>
          <w:p w:rsidR="00BB2C71" w:rsidRDefault="00CD67A8">
            <w:pPr>
              <w:pStyle w:val="af3"/>
              <w:numPr>
                <w:ilvl w:val="0"/>
                <w:numId w:val="6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Принципы финансовой политики. </w:t>
            </w:r>
          </w:p>
        </w:tc>
        <w:tc>
          <w:tcPr>
            <w:tcW w:w="1617" w:type="dxa"/>
            <w:shd w:val="clear" w:color="auto" w:fill="auto"/>
          </w:tcPr>
          <w:p w:rsidR="00BB2C71" w:rsidRDefault="00BB2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BB2C71" w:rsidRDefault="00BB2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6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Электронное учебное пособие для студентов СПО Финансы и кредит Лаврушин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О.И.  Кнорус  2024</w:t>
            </w:r>
          </w:p>
          <w:p w:rsidR="00BB2C71" w:rsidRDefault="00BB2C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6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Наличие плана - конспекта</w:t>
            </w:r>
          </w:p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Полнота содержания, лаконичность, актуальность информации</w:t>
            </w:r>
          </w:p>
        </w:tc>
      </w:tr>
      <w:tr w:rsidR="00BB2C71">
        <w:tc>
          <w:tcPr>
            <w:tcW w:w="2718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Тема 2.3 Кредит и кредитная система в условиях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рыночной экономики</w:t>
            </w:r>
          </w:p>
        </w:tc>
        <w:tc>
          <w:tcPr>
            <w:tcW w:w="5385" w:type="dxa"/>
            <w:shd w:val="clear" w:color="auto" w:fill="auto"/>
          </w:tcPr>
          <w:p w:rsidR="00BB2C71" w:rsidRDefault="00CD67A8">
            <w:pPr>
              <w:numPr>
                <w:ilvl w:val="0"/>
                <w:numId w:val="9"/>
              </w:num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Роль государственного кредита в покрытии дефицита государственного бюджета в РФ. </w:t>
            </w:r>
          </w:p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2 .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Государственный кредит</w:t>
            </w:r>
          </w:p>
        </w:tc>
        <w:tc>
          <w:tcPr>
            <w:tcW w:w="1617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966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 xml:space="preserve">Электронное учебное пособие для студентов СПО Финансы и кредит Лаврушин О.И.  </w:t>
            </w:r>
            <w: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Кнорус  2024</w:t>
            </w:r>
          </w:p>
        </w:tc>
        <w:tc>
          <w:tcPr>
            <w:tcW w:w="1936" w:type="dxa"/>
            <w:shd w:val="clear" w:color="auto" w:fill="auto"/>
          </w:tcPr>
          <w:p w:rsidR="00BB2C71" w:rsidRDefault="00CD67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Краткие сообщения, письменный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отчет</w:t>
            </w:r>
          </w:p>
        </w:tc>
      </w:tr>
      <w:tr w:rsidR="00BB2C71">
        <w:trPr>
          <w:trHeight w:val="703"/>
        </w:trPr>
        <w:tc>
          <w:tcPr>
            <w:tcW w:w="2718" w:type="dxa"/>
            <w:shd w:val="clear" w:color="auto" w:fill="auto"/>
          </w:tcPr>
          <w:p w:rsidR="00BB2C71" w:rsidRDefault="00BB2C71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85" w:type="dxa"/>
            <w:shd w:val="clear" w:color="auto" w:fill="auto"/>
          </w:tcPr>
          <w:p w:rsidR="00BB2C71" w:rsidRDefault="00CD67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617" w:type="dxa"/>
            <w:shd w:val="clear" w:color="auto" w:fill="auto"/>
          </w:tcPr>
          <w:p w:rsidR="00BB2C71" w:rsidRDefault="00CD6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966" w:type="dxa"/>
            <w:shd w:val="clear" w:color="auto" w:fill="auto"/>
          </w:tcPr>
          <w:p w:rsidR="00BB2C71" w:rsidRDefault="00BB2C71">
            <w:pPr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936" w:type="dxa"/>
            <w:shd w:val="clear" w:color="auto" w:fill="auto"/>
          </w:tcPr>
          <w:p w:rsidR="00BB2C71" w:rsidRDefault="00BB2C71">
            <w:pPr>
              <w:spacing w:after="0" w:line="240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B2C71" w:rsidRDefault="00BB2C71">
      <w:pPr>
        <w:sectPr w:rsidR="00BB2C71">
          <w:footerReference w:type="default" r:id="rId10"/>
          <w:pgSz w:w="16838" w:h="11906" w:orient="landscape"/>
          <w:pgMar w:top="1559" w:right="709" w:bottom="851" w:left="567" w:header="0" w:footer="709" w:gutter="0"/>
          <w:cols w:space="720"/>
          <w:formProt w:val="0"/>
          <w:titlePg/>
          <w:docGrid w:linePitch="360"/>
        </w:sectPr>
      </w:pPr>
    </w:p>
    <w:p w:rsidR="00BB2C71" w:rsidRDefault="00CD67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Методические рекомендации по написанию реферата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Внеаудиторная самостоятельная работа в форме реферата является индивидуальной самостоятельно выполненной работой студента. Написание реферата позволяет развивать умения и навыки самостоятельного научного поиска: изучения литературы по выбранной теме, анали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за различных источников, обобщения материала, выделения главного, формулирования выводов.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Сам процесс написания реферата можно разделить на следующие этапы: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выбор темы;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поиск информации по выбранной теме в литературных и других источниках;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выбор из всех ис</w:t>
      </w:r>
      <w:r>
        <w:rPr>
          <w:rFonts w:ascii="Times New Roman" w:eastAsia="Times New Roman" w:hAnsi="Times New Roman"/>
          <w:color w:val="000000"/>
          <w:sz w:val="28"/>
          <w:szCs w:val="28"/>
        </w:rPr>
        <w:t>точников информации наиболее подходящих для написания реферата;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проработка найденной информации, составление плана;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составление текста реферата;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подготовка выводов и предложений;</w:t>
      </w:r>
    </w:p>
    <w:p w:rsidR="00BB2C71" w:rsidRDefault="00CD67A8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оформление реферата.</w:t>
      </w:r>
    </w:p>
    <w:p w:rsidR="00BB2C71" w:rsidRDefault="00BB2C71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Реферат должен содержать следующие структурные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элементы:</w:t>
      </w:r>
    </w:p>
    <w:p w:rsidR="00BB2C71" w:rsidRDefault="00CD67A8">
      <w:pPr>
        <w:pStyle w:val="af3"/>
        <w:numPr>
          <w:ilvl w:val="0"/>
          <w:numId w:val="3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титульный лист;</w:t>
      </w:r>
    </w:p>
    <w:p w:rsidR="00BB2C71" w:rsidRDefault="00CD67A8">
      <w:pPr>
        <w:pStyle w:val="af3"/>
        <w:numPr>
          <w:ilvl w:val="0"/>
          <w:numId w:val="3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содержание;</w:t>
      </w:r>
    </w:p>
    <w:p w:rsidR="00BB2C71" w:rsidRDefault="00CD67A8">
      <w:pPr>
        <w:pStyle w:val="af3"/>
        <w:numPr>
          <w:ilvl w:val="0"/>
          <w:numId w:val="3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введение;</w:t>
      </w:r>
    </w:p>
    <w:p w:rsidR="00BB2C71" w:rsidRDefault="00CD67A8">
      <w:pPr>
        <w:pStyle w:val="af3"/>
        <w:numPr>
          <w:ilvl w:val="0"/>
          <w:numId w:val="3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основная часть;</w:t>
      </w:r>
    </w:p>
    <w:p w:rsidR="00BB2C71" w:rsidRDefault="00CD67A8">
      <w:pPr>
        <w:pStyle w:val="af3"/>
        <w:numPr>
          <w:ilvl w:val="0"/>
          <w:numId w:val="3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заключение;</w:t>
      </w:r>
    </w:p>
    <w:p w:rsidR="00BB2C71" w:rsidRDefault="00CD67A8">
      <w:pPr>
        <w:pStyle w:val="af3"/>
        <w:numPr>
          <w:ilvl w:val="0"/>
          <w:numId w:val="3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список использованных источников.</w:t>
      </w:r>
    </w:p>
    <w:p w:rsidR="00BB2C71" w:rsidRDefault="00BB2C71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 объему реферат должен быть примерно 10-15 стр. Разделение по структурным элементам следующее:</w:t>
      </w:r>
    </w:p>
    <w:tbl>
      <w:tblPr>
        <w:tblW w:w="9396" w:type="dxa"/>
        <w:tblCellMar>
          <w:left w:w="40" w:type="dxa"/>
          <w:right w:w="40" w:type="dxa"/>
        </w:tblCellMar>
        <w:tblLook w:val="04A0"/>
      </w:tblPr>
      <w:tblGrid>
        <w:gridCol w:w="6562"/>
        <w:gridCol w:w="2834"/>
      </w:tblGrid>
      <w:tr w:rsidR="00BB2C71">
        <w:trPr>
          <w:trHeight w:val="536"/>
        </w:trPr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bookmarkStart w:id="0" w:name="1"/>
            <w:bookmarkStart w:id="1" w:name="f4a7002c102b91e1ff84359ebc5252441c15adf1"/>
            <w:bookmarkEnd w:id="0"/>
            <w:bookmarkEnd w:id="1"/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частей реферата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Cs/>
                <w:sz w:val="28"/>
                <w:szCs w:val="28"/>
              </w:rPr>
              <w:t>Количество страниц</w:t>
            </w:r>
          </w:p>
        </w:tc>
      </w:tr>
      <w:tr w:rsidR="00BB2C71"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Титульный лист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B2C71"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Содержание (с указанием страниц)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BB2C71"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</w:rPr>
              <w:t>Введение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1-2</w:t>
            </w:r>
          </w:p>
        </w:tc>
      </w:tr>
      <w:tr w:rsidR="00BB2C71"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Основная часть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7-10</w:t>
            </w:r>
          </w:p>
        </w:tc>
      </w:tr>
      <w:tr w:rsidR="00BB2C71"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Заключение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1-2</w:t>
            </w:r>
          </w:p>
        </w:tc>
      </w:tr>
      <w:tr w:rsidR="00BB2C71">
        <w:tc>
          <w:tcPr>
            <w:tcW w:w="6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B2C71" w:rsidRDefault="00CD67A8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1-2</w:t>
            </w:r>
          </w:p>
        </w:tc>
      </w:tr>
    </w:tbl>
    <w:p w:rsidR="00BB2C71" w:rsidRDefault="00BB2C71">
      <w:pPr>
        <w:spacing w:after="0" w:line="240" w:lineRule="auto"/>
        <w:ind w:firstLine="82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ind w:firstLine="82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Во введении необходимо обозначить актуальность выбранной темы, объект и предмет исследования, определить цели и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задачи работы.</w:t>
      </w:r>
    </w:p>
    <w:p w:rsidR="00BB2C71" w:rsidRDefault="00CD67A8">
      <w:pPr>
        <w:spacing w:after="0" w:line="240" w:lineRule="auto"/>
        <w:ind w:firstLine="82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Основная часть должна содержать информацию по выбранной теме, полностью раскрывать ее, должны быть найдены ответы на поставленные вопросы, выполнены задачи и достигнуты цели, которые указаны во введении.  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  <w:sectPr w:rsidR="00BB2C71">
          <w:footerReference w:type="default" r:id="rId11"/>
          <w:pgSz w:w="11906" w:h="16838"/>
          <w:pgMar w:top="709" w:right="851" w:bottom="766" w:left="1559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Заключение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должно содержать выводы по изученной теме, и, возможно, предложения по совершенствованию предмета исследования.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Список использованных источников является составной частью работы и отражает степень изученности рассматриваемой проблемы. Количество источников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списке должно быть не менее 3-5. 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Список использованных источников 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BB2C71" w:rsidRDefault="00CD67A8">
      <w:pPr>
        <w:pStyle w:val="af3"/>
        <w:numPr>
          <w:ilvl w:val="0"/>
          <w:numId w:val="4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законодательные и нормативно-правовые акты;</w:t>
      </w:r>
    </w:p>
    <w:p w:rsidR="00BB2C71" w:rsidRDefault="00CD67A8">
      <w:pPr>
        <w:pStyle w:val="af3"/>
        <w:numPr>
          <w:ilvl w:val="0"/>
          <w:numId w:val="4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специальная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научная литература (учебники, научные статьи и т.п.);</w:t>
      </w:r>
    </w:p>
    <w:p w:rsidR="00BB2C71" w:rsidRDefault="00CD67A8">
      <w:pPr>
        <w:pStyle w:val="af3"/>
        <w:numPr>
          <w:ilvl w:val="0"/>
          <w:numId w:val="4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статистические, и отчетные материалы предприятий, организаций;</w:t>
      </w:r>
    </w:p>
    <w:p w:rsidR="00BB2C71" w:rsidRDefault="00CD67A8">
      <w:pPr>
        <w:pStyle w:val="af3"/>
        <w:numPr>
          <w:ilvl w:val="0"/>
          <w:numId w:val="4"/>
        </w:numPr>
        <w:ind w:left="1134" w:hanging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интерет-источники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.     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 каждому литературному источнику указывается: автор (или группа авторов), полное название книги или статьи, место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и наименование издательства (для книг и брошюр), год издания; для журнальных статей указывается наименование журнала, год выпуска и номер. 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 написании реферата необходимо соблюдать следующие требования:   </w:t>
      </w:r>
    </w:p>
    <w:p w:rsidR="00BB2C71" w:rsidRDefault="00CD6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текст напечатан на одной стороне листа белой б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умаги формата А-4,</w:t>
      </w:r>
    </w:p>
    <w:p w:rsidR="00BB2C71" w:rsidRDefault="00CD6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размер шрифта-14,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Times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New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Roman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, цвет – черный,</w:t>
      </w:r>
    </w:p>
    <w:p w:rsidR="00BB2C71" w:rsidRDefault="00CD6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междустрочный интервал – полуторный,</w:t>
      </w:r>
    </w:p>
    <w:p w:rsidR="00BB2C71" w:rsidRDefault="00CD6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поля на странице – размер левого поля – 3 см, правого- 1,5 см,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верхнего-2см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нижнего-2,5см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BB2C71" w:rsidRDefault="00CD6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отформатировано по ширине листа,</w:t>
      </w:r>
    </w:p>
    <w:p w:rsidR="00BB2C71" w:rsidRDefault="00CD67A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нумерация страниц простав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ляется внизу листа, на первой странице номер не ставится.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 качестве задания для внеаудиторной (самостоятельной) работы реферат выдается студентам, желающим выполнить такую работу. Наиболее интересные и актуальные для изучения  работы представляются на зан</w:t>
      </w:r>
      <w:r>
        <w:rPr>
          <w:rFonts w:ascii="Times New Roman" w:eastAsia="Times New Roman" w:hAnsi="Times New Roman"/>
          <w:color w:val="000000"/>
          <w:sz w:val="28"/>
          <w:szCs w:val="28"/>
        </w:rPr>
        <w:t>ятиях.</w:t>
      </w:r>
    </w:p>
    <w:p w:rsidR="00BB2C71" w:rsidRDefault="00BB2C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Срок сдачи реферата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Работа должна быть выполнена и сдана до окончания изучения соответствующего раздела программы.</w:t>
      </w:r>
    </w:p>
    <w:p w:rsidR="00BB2C71" w:rsidRDefault="00BB2C71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Критерии оценки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оценивании реферата во внимание принимается целый ряд показателей: своевременность сдачи работы, правильность оформления, соответствие содержания выбранной теме, глубина проработки материала, качество сделанных выводов,  правильность и полнота выбранны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х источников информации. 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«Отлично» ставится, если по всем оцениваемым показателям продемонстрировано высокое качество выполненной работы.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«Хорошо» ставится, если есть какие-то недостатки, неточности, но в целом работа отвечает предъявляемым требованиям.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«Удовлетворительно» ставится, если в работе имеются существенные недостатки, но в целом найденная информация соответствует выбранной теме.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  <w:sectPr w:rsidR="00BB2C71">
          <w:footerReference w:type="default" r:id="rId12"/>
          <w:pgSz w:w="11906" w:h="16838"/>
          <w:pgMar w:top="709" w:right="851" w:bottom="766" w:left="1559" w:header="0" w:footer="709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«Неудовлетворительно» ставится, если найденная информация совершенно не соответствует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указанной теме, работа выполнена некачественно и с нарушением сроков.</w:t>
      </w:r>
    </w:p>
    <w:p w:rsidR="00BB2C71" w:rsidRDefault="00CD67A8">
      <w:pPr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3.</w:t>
      </w:r>
      <w:bookmarkStart w:id="2" w:name="h.4d34og8"/>
      <w:bookmarkEnd w:id="2"/>
      <w:r>
        <w:rPr>
          <w:rFonts w:ascii="Times New Roman" w:hAnsi="Times New Roman"/>
          <w:b/>
          <w:bCs/>
          <w:sz w:val="28"/>
          <w:szCs w:val="28"/>
        </w:rPr>
        <w:t>Методические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   рекомендации  по написанию конспекта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написании конспекта рекомендуется следующая последовательность действий:</w:t>
      </w: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1) внимательно прочитать текст, уточнив при этом новые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непонятные слова в справочной литературе;</w:t>
      </w: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2) составить план, по которому будет написан конспект. План может и не входить в дальнейшем в текст выполненного задания. Его главная задача – сориентировать учащегося, на что он должен обратить внимание при повтор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ном прочтении материала литературного источника;</w:t>
      </w: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3) если текст довольно сложный, возможно, следующим этапом будет повторное прочтение материала и проверка соответствия написанного  плана теме конспекта. Если текст не слишком сложный, достаточно будет прогл</w:t>
      </w:r>
      <w:r>
        <w:rPr>
          <w:rFonts w:ascii="Times New Roman" w:eastAsia="Times New Roman" w:hAnsi="Times New Roman"/>
          <w:color w:val="000000"/>
          <w:sz w:val="28"/>
          <w:szCs w:val="28"/>
        </w:rPr>
        <w:t>ядеть текст еще  раз, удостоверившись в правильности обозначенных пунктов плана;</w:t>
      </w: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4) написание конспекта. При конспектировании лучше не записывать предложения и фразы, которые кажутся слишком сложными и громоздкими. Если нет возможности сформулировать данны</w:t>
      </w:r>
      <w:r>
        <w:rPr>
          <w:rFonts w:ascii="Times New Roman" w:eastAsia="Times New Roman" w:hAnsi="Times New Roman"/>
          <w:color w:val="000000"/>
          <w:sz w:val="28"/>
          <w:szCs w:val="28"/>
        </w:rPr>
        <w:t>е предложения своими словами, и их отсутствие не изменит общий смысл написанного, лучше просто упустить их;</w:t>
      </w: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5) прочтение написанного конспекта с целью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проверки полноты отражения сути изучаемого вопроса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в написанном тексте, проверки правильности написания с</w:t>
      </w:r>
      <w:r>
        <w:rPr>
          <w:rFonts w:ascii="Times New Roman" w:eastAsia="Times New Roman" w:hAnsi="Times New Roman"/>
          <w:color w:val="000000"/>
          <w:sz w:val="28"/>
          <w:szCs w:val="28"/>
        </w:rPr>
        <w:t>лов.</w:t>
      </w:r>
    </w:p>
    <w:p w:rsidR="00BB2C71" w:rsidRDefault="00BB2C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Форма контроля выполнения задания и сроки сдачи работы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Полученное задание должно быть выполнено к следующему занятию. Наличие конспекта проверяется у всех студентов. Выборочно проверяется содержание некоторых работ и выставляется оценка.</w:t>
      </w:r>
    </w:p>
    <w:p w:rsidR="00BB2C71" w:rsidRDefault="00BB2C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Критерии оц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енки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Целый ряд факторов влияет на выставляемую за конспект оценку. Это и объем выполненной работы, и логическая последовательность и связанность материала, и само оформление конспекта. При этом объем выполненной работы не должен быть слишком большим, консп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ектирование не должно стать простым переписыванием информации из первоисточника. При  прочтении готового конспекта должно быть понятно, что материал был проработан и  в нем выделено само основное.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«Отлично» ставится, если в конспекте присутствуют ответы на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поставленные вопросы, отражена основная мысль изучаемой темы, если прослеживается логическая взаимосвязь между частями конспекта.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«Хорошо» ставится, если не все изучаемые вопросы проработаны, тема раскрыта не полностью, либо объем конспекта неоправданно в</w:t>
      </w:r>
      <w:r>
        <w:rPr>
          <w:rFonts w:ascii="Times New Roman" w:eastAsia="Times New Roman" w:hAnsi="Times New Roman"/>
          <w:color w:val="000000"/>
          <w:sz w:val="28"/>
          <w:szCs w:val="28"/>
        </w:rPr>
        <w:t>елик.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  <w:sectPr w:rsidR="00BB2C71">
          <w:footerReference w:type="default" r:id="rId13"/>
          <w:pgSz w:w="11906" w:h="16838"/>
          <w:pgMar w:top="709" w:right="851" w:bottom="766" w:left="1559" w:header="0" w:footer="0" w:gutter="0"/>
          <w:cols w:space="720"/>
          <w:formProt w:val="0"/>
          <w:docGrid w:linePitch="360"/>
        </w:sect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«Удовлетворительно» ставится, если из всех вопросов, которые должны быть отражены в конспекте, имеется только часть, если не прослеживается логической взаимосвязи между частями конспекта, в результате прочтения создается 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впечатление, что материал не проработан.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«Неудовлетворительно» ставится, если изучаемый вопрос не был достаточно проработан и конспект составлен неграмотно.</w:t>
      </w:r>
    </w:p>
    <w:p w:rsidR="00BB2C71" w:rsidRDefault="00CD67A8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Методические рекомендации по подготовке к семинару</w:t>
      </w:r>
    </w:p>
    <w:p w:rsidR="00BB2C71" w:rsidRDefault="00BB2C71">
      <w:pPr>
        <w:pStyle w:val="Default"/>
        <w:rPr>
          <w:b/>
          <w:bCs/>
          <w:sz w:val="28"/>
          <w:szCs w:val="28"/>
        </w:rPr>
      </w:pPr>
    </w:p>
    <w:p w:rsidR="00BB2C71" w:rsidRDefault="00CD67A8">
      <w:pPr>
        <w:pStyle w:val="Default"/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 </w:t>
      </w:r>
      <w:r>
        <w:rPr>
          <w:sz w:val="28"/>
          <w:szCs w:val="28"/>
        </w:rPr>
        <w:t xml:space="preserve">(от латинского </w:t>
      </w:r>
      <w:proofErr w:type="spellStart"/>
      <w:r>
        <w:rPr>
          <w:sz w:val="28"/>
          <w:szCs w:val="28"/>
        </w:rPr>
        <w:t>seminarium</w:t>
      </w:r>
      <w:proofErr w:type="spellEnd"/>
      <w:r>
        <w:rPr>
          <w:sz w:val="28"/>
          <w:szCs w:val="28"/>
        </w:rPr>
        <w:t xml:space="preserve"> «рассадник») — это особая форма учебно-теоретических занятий, которая, как правило, служит дополнением к лекционному курсу. Семинар обычно посвящен детальному изучению отдельной темы. </w:t>
      </w:r>
    </w:p>
    <w:p w:rsidR="00BB2C71" w:rsidRDefault="00CD67A8">
      <w:pPr>
        <w:pStyle w:val="Default"/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Этапы подготовки к семинару: </w:t>
      </w:r>
    </w:p>
    <w:p w:rsidR="00BB2C71" w:rsidRDefault="00CD67A8">
      <w:pPr>
        <w:pStyle w:val="Default"/>
        <w:numPr>
          <w:ilvl w:val="1"/>
          <w:numId w:val="5"/>
        </w:numPr>
        <w:spacing w:after="11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проанализируйте</w:t>
      </w:r>
      <w:r>
        <w:rPr>
          <w:sz w:val="28"/>
          <w:szCs w:val="28"/>
        </w:rPr>
        <w:t xml:space="preserve"> тему семинара, подумайте о цели и основных проблемах, вынесенных на обсуждение; </w:t>
      </w:r>
    </w:p>
    <w:p w:rsidR="00BB2C71" w:rsidRDefault="00CD67A8">
      <w:pPr>
        <w:pStyle w:val="Default"/>
        <w:numPr>
          <w:ilvl w:val="1"/>
          <w:numId w:val="5"/>
        </w:numPr>
        <w:spacing w:after="11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внимательно прочитайте материал, данный преподавателем по этой теме на лекции; </w:t>
      </w:r>
    </w:p>
    <w:p w:rsidR="00BB2C71" w:rsidRDefault="00CD67A8">
      <w:pPr>
        <w:pStyle w:val="Default"/>
        <w:numPr>
          <w:ilvl w:val="1"/>
          <w:numId w:val="5"/>
        </w:numPr>
        <w:spacing w:after="11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изучите рекомендованную литературу, делая при этом конспекты </w:t>
      </w:r>
      <w:proofErr w:type="gramStart"/>
      <w:r>
        <w:rPr>
          <w:sz w:val="28"/>
          <w:szCs w:val="28"/>
        </w:rPr>
        <w:t>прочитанного</w:t>
      </w:r>
      <w:proofErr w:type="gramEnd"/>
      <w:r>
        <w:rPr>
          <w:sz w:val="28"/>
          <w:szCs w:val="28"/>
        </w:rPr>
        <w:t xml:space="preserve"> или выписки, которые</w:t>
      </w:r>
      <w:r>
        <w:rPr>
          <w:sz w:val="28"/>
          <w:szCs w:val="28"/>
        </w:rPr>
        <w:t xml:space="preserve"> понадобятся при обсуждении на семинаре; </w:t>
      </w:r>
    </w:p>
    <w:p w:rsidR="00BB2C71" w:rsidRDefault="00CD67A8">
      <w:pPr>
        <w:pStyle w:val="Default"/>
        <w:numPr>
          <w:ilvl w:val="1"/>
          <w:numId w:val="5"/>
        </w:numPr>
        <w:spacing w:after="11"/>
        <w:ind w:left="709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постарайтесь сформулировать свое мнение по каждому вопросу и </w:t>
      </w:r>
      <w:proofErr w:type="spellStart"/>
      <w:r>
        <w:rPr>
          <w:sz w:val="28"/>
          <w:szCs w:val="28"/>
        </w:rPr>
        <w:t>аргументированно</w:t>
      </w:r>
      <w:proofErr w:type="spellEnd"/>
      <w:r>
        <w:rPr>
          <w:sz w:val="28"/>
          <w:szCs w:val="28"/>
        </w:rPr>
        <w:t xml:space="preserve"> его обосновать; </w:t>
      </w:r>
    </w:p>
    <w:p w:rsidR="00BB2C71" w:rsidRDefault="00CD67A8">
      <w:pPr>
        <w:pStyle w:val="Default"/>
        <w:numPr>
          <w:ilvl w:val="1"/>
          <w:numId w:val="5"/>
        </w:numPr>
        <w:ind w:left="709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запишите возникшие во время самостоятельной работы с учебниками и научной литературой вопросы, чтобы затем на семинаре </w:t>
      </w:r>
      <w:r>
        <w:rPr>
          <w:sz w:val="28"/>
          <w:szCs w:val="28"/>
        </w:rPr>
        <w:t xml:space="preserve">получить на них ответы. </w:t>
      </w:r>
    </w:p>
    <w:p w:rsidR="00BB2C71" w:rsidRDefault="00BB2C71">
      <w:pPr>
        <w:pStyle w:val="Default"/>
        <w:ind w:left="709"/>
        <w:jc w:val="both"/>
        <w:rPr>
          <w:sz w:val="28"/>
          <w:szCs w:val="28"/>
        </w:rPr>
      </w:pP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Вопросы семинарского занятия, как правило, рассматриваются в форме фронтального опроса слушателей. Проведение семинарских занятий и рассмотрение вопросов семинара возможно в форме дискуссий, «круглого стола», мини конференции, зас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лушивания специально подготовленных эссе, сообщений или докладов. 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Доклад должен быть оформлен письменно в соответствии с требованиями, предъявляемыми к рефератам. Время выступления ограничивается 10-15 минутами. В ходе выступления студент не должен читать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доклад, а рассказывает подготовленный материал сообщения своими словами с использованием выдержек из текста.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Основному докладчику могут быть назначены два-три оппонента, которые должны объективно оценить выступление, при необходимости его дополнить, выска</w:t>
      </w:r>
      <w:r>
        <w:rPr>
          <w:rFonts w:ascii="Times New Roman" w:eastAsia="Times New Roman" w:hAnsi="Times New Roman" w:cs="Times New Roman"/>
          <w:sz w:val="28"/>
          <w:szCs w:val="28"/>
        </w:rPr>
        <w:t>зать свою точку зрения по обсуждаемому вопросу.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выступления докладчика проводится обсуждение поставленных проблем, задаются вопросы, как докладчику, так и слушателям. Студенты группы могут задавать докладчику вопросы по теме, попросить разъяснить отд</w:t>
      </w:r>
      <w:r>
        <w:rPr>
          <w:rFonts w:ascii="Times New Roman" w:eastAsia="Times New Roman" w:hAnsi="Times New Roman" w:cs="Times New Roman"/>
          <w:sz w:val="28"/>
          <w:szCs w:val="28"/>
        </w:rPr>
        <w:t>ельные положения доклада.</w:t>
      </w:r>
    </w:p>
    <w:p w:rsidR="00BB2C71" w:rsidRDefault="00BB2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Форма контроля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семинарских занятиях реализуется текущий контроль знаний студентов, который может проходить в виде небольшой проверочной письменной работы или общего тестирования по пройденному учебному материалу. Предлагаемые в тестах вопросы охватывают пройденный мат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ериал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направлены на проверку знания студентом основных положений изученных тем учебного курса. </w:t>
      </w:r>
    </w:p>
    <w:p w:rsidR="00BB2C71" w:rsidRDefault="00BB2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Критерии оценки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«Отлично» ставится, если подготовленное сообщение раскрывает суть темы, докладчик уверенно излагает свои мысли и отвечает на поставленные воп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росы.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«Хорошо» ставится, если из сообщения видно, что информация по изучаемой теме недостаточно проработана, либо докладчик неуверенно отвечает на дополнительные вопросы.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«Удовлетворительно» ставится, если изученная тема раскрыта не в полной мере, выступле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ние докладчика сводится к простому зачитыванию текста, при этом ответы на дополнительные вопросы не получены.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«Неудовлетворительно» ставится в случае, когда не подготовлено выступление, и тема сообщения практически не раскрыта.</w:t>
      </w: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CD67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Методические рекомендаци</w:t>
      </w:r>
      <w:r>
        <w:rPr>
          <w:rFonts w:ascii="Times New Roman" w:hAnsi="Times New Roman"/>
          <w:b/>
          <w:sz w:val="28"/>
          <w:szCs w:val="28"/>
        </w:rPr>
        <w:t xml:space="preserve">и по составлению схемы  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выполнения данного задания необходимо проанализировать материал, полученный  в ходе лекции. Используя информацию по структуре и инфраструктуре рынка ценных бумаг, необходимо схематично изобразить, что составляет структуру и инфраструктуру рынка ценных </w:t>
      </w:r>
      <w:r>
        <w:rPr>
          <w:rFonts w:ascii="Times New Roman" w:hAnsi="Times New Roman"/>
          <w:sz w:val="28"/>
          <w:szCs w:val="28"/>
        </w:rPr>
        <w:t xml:space="preserve">бумаг, дать краткую характеристику каждого элемента. </w:t>
      </w:r>
    </w:p>
    <w:p w:rsidR="00BB2C71" w:rsidRDefault="00BB2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Срок сдачи работы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работа должна быть сдана по окончании изучения лекционного материала по теме «Рынок ценных бумаг». </w:t>
      </w:r>
    </w:p>
    <w:p w:rsidR="00BB2C71" w:rsidRDefault="00BB2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Критерии оценки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«Отлично» ставится, если  схематичное </w:t>
      </w:r>
      <w:proofErr w:type="gramStart"/>
      <w:r>
        <w:rPr>
          <w:rFonts w:ascii="Times New Roman" w:hAnsi="Times New Roman"/>
          <w:sz w:val="28"/>
          <w:szCs w:val="28"/>
        </w:rPr>
        <w:t>изображение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верно отр</w:t>
      </w:r>
      <w:r>
        <w:rPr>
          <w:rFonts w:ascii="Times New Roman" w:hAnsi="Times New Roman"/>
          <w:sz w:val="28"/>
          <w:szCs w:val="28"/>
        </w:rPr>
        <w:t>ажает процедуру расчетов. Точно указаны этапы и участники процесса межбанковских расчетов.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схема расчетов содержит незначительные ошибки, не всегда верно обозначены этапы или указаны не все участники процесса расчетов.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«Удовлетворит</w:t>
      </w:r>
      <w:r>
        <w:rPr>
          <w:rFonts w:ascii="Times New Roman" w:hAnsi="Times New Roman"/>
          <w:sz w:val="28"/>
          <w:szCs w:val="28"/>
        </w:rPr>
        <w:t>ельно» ставится, если составленные схемы не отражают сути расчетов, неверно обозначены этапы или указаны некоторые из основных участников расчетов.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«Неудовлетворительно» ставится, если работы не </w:t>
      </w:r>
      <w:proofErr w:type="gramStart"/>
      <w:r>
        <w:rPr>
          <w:rFonts w:ascii="Times New Roman" w:hAnsi="Times New Roman"/>
          <w:sz w:val="28"/>
          <w:szCs w:val="28"/>
        </w:rPr>
        <w:t>выполнена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CD67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Методические рекомендации по составлению сравн</w:t>
      </w:r>
      <w:r>
        <w:rPr>
          <w:rFonts w:ascii="Times New Roman" w:hAnsi="Times New Roman"/>
          <w:b/>
          <w:sz w:val="28"/>
          <w:szCs w:val="28"/>
        </w:rPr>
        <w:t>ительной таблицы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лучшего усвоения изучаемого материала, для объединения разных составляющих элементов  в единое целое учащимся составить таблицу кредитных институтах Вологодской области, в которую необходимо  занести </w:t>
      </w:r>
      <w:r>
        <w:rPr>
          <w:rFonts w:ascii="Times New Roman" w:hAnsi="Times New Roman"/>
          <w:sz w:val="28"/>
          <w:szCs w:val="28"/>
        </w:rPr>
        <w:lastRenderedPageBreak/>
        <w:t>данные о кредитных продуктах, предлагаемых различным</w:t>
      </w:r>
      <w:r>
        <w:rPr>
          <w:rFonts w:ascii="Times New Roman" w:hAnsi="Times New Roman"/>
          <w:sz w:val="28"/>
          <w:szCs w:val="28"/>
        </w:rPr>
        <w:t xml:space="preserve">и банками, находящимися на территории Вологодской области. 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задания необходимо воспользоваться официальными сайтами банков. Весь найденный материал необходимо проанализировать,  сделать выводы о том, где наиболее привлекательны условия креди</w:t>
      </w:r>
      <w:r>
        <w:rPr>
          <w:rFonts w:ascii="Times New Roman" w:hAnsi="Times New Roman"/>
          <w:sz w:val="28"/>
          <w:szCs w:val="28"/>
        </w:rPr>
        <w:t>тования. Работа должна быть выполнена в рабочей тетради.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Выполненная работа должна свидетельствовать о том, что материал был проработан и  изучен. В конце работы обязательно должны присутствовать выводы.</w:t>
      </w:r>
    </w:p>
    <w:p w:rsidR="00BB2C71" w:rsidRDefault="00BB2C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Форма контроля и сроки сдачи работы</w:t>
      </w:r>
    </w:p>
    <w:p w:rsidR="00BB2C71" w:rsidRDefault="00CD67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выполняе</w:t>
      </w:r>
      <w:r>
        <w:rPr>
          <w:rFonts w:ascii="Times New Roman" w:hAnsi="Times New Roman"/>
          <w:sz w:val="28"/>
          <w:szCs w:val="28"/>
        </w:rPr>
        <w:t>тся после изучения лекционного материала по данной теме и должна быть сдана к ближайшему занятию. Наличие таблицы проверяется у всех студентов. Оценка выставляется тем студентам, которые принимали наиболее активное участие в обсуждении проделанной работы и</w:t>
      </w:r>
      <w:r>
        <w:rPr>
          <w:rFonts w:ascii="Times New Roman" w:hAnsi="Times New Roman"/>
          <w:sz w:val="28"/>
          <w:szCs w:val="28"/>
        </w:rPr>
        <w:t xml:space="preserve"> полученных результатов.</w:t>
      </w:r>
    </w:p>
    <w:p w:rsidR="00BB2C71" w:rsidRDefault="00BB2C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Критерии оценки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«Отлично» ставится, если было найдено большое количество элементов для сравнения, и сделаны выводы.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«Хорошо» ставится, если элементов для сравнения было найдено достаточно много, но выводы отсутствуют.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«Удовлетвори</w:t>
      </w:r>
      <w:r>
        <w:rPr>
          <w:rFonts w:ascii="Times New Roman" w:hAnsi="Times New Roman"/>
          <w:sz w:val="28"/>
          <w:szCs w:val="28"/>
        </w:rPr>
        <w:t>тельно» ставится, если работа носит поверхностный характер, материал недостаточно хорошо проработан, выводы отсутствуют.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«Неудовлетворительно» ставится, если сравнительного анализа сделано не было, а выполненная работа </w:t>
      </w:r>
      <w:proofErr w:type="gramStart"/>
      <w:r>
        <w:rPr>
          <w:rFonts w:ascii="Times New Roman" w:hAnsi="Times New Roman"/>
          <w:sz w:val="28"/>
          <w:szCs w:val="28"/>
        </w:rPr>
        <w:t>представляет из себя</w:t>
      </w:r>
      <w:proofErr w:type="gramEnd"/>
      <w:r>
        <w:rPr>
          <w:rFonts w:ascii="Times New Roman" w:hAnsi="Times New Roman"/>
          <w:sz w:val="28"/>
          <w:szCs w:val="28"/>
        </w:rPr>
        <w:t xml:space="preserve"> краткое изложени</w:t>
      </w:r>
      <w:r>
        <w:rPr>
          <w:rFonts w:ascii="Times New Roman" w:hAnsi="Times New Roman"/>
          <w:sz w:val="28"/>
          <w:szCs w:val="28"/>
        </w:rPr>
        <w:t>е лекционного материала.</w:t>
      </w: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CD67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 Методические указания по подготовке доклада.</w:t>
      </w:r>
    </w:p>
    <w:p w:rsidR="00BB2C71" w:rsidRDefault="00CD67A8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Если тема устного выступления четко не сформулирована, а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даны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лишь указания на вопросы, которые могут быть рассмотрены, тогда  работа по подготовке доклада начинается с формулировки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темы. Тема выступления не должна быть перегруженной,  охват большого количества вопросов приведет к их беглому перечислению, и у слушателей возникнет ощущение, что вся работа выступающего сводилась лишь к тому, чтобы собрать как можно больше информации по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изучаемому вопросу вместо проведения анализа и проработки литературных источников. 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Само выступление должно состоять из трех частей – вступления, основной части и заключения.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Вступление включает в себя название доклада, сообщение основной идеи и краткое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перечисление рассматриваемых вопросов. Чтобы привлечь внимание слушателей, можно во вступлении задать какой-нибудь вопрос аудитории, ответ на который будет найден в ходе выступления, либо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преподнести какую-то интересную информацию, которая будет опровергат</w:t>
      </w:r>
      <w:r>
        <w:rPr>
          <w:rFonts w:ascii="Times New Roman" w:eastAsia="Times New Roman" w:hAnsi="Times New Roman"/>
          <w:color w:val="000000"/>
          <w:sz w:val="28"/>
          <w:szCs w:val="28"/>
        </w:rPr>
        <w:t>ься, либо наоборот, будет доказана в процессе доклада.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Основная часть выступления раскрывает суть темы. Во время выступления очень важно говорить спокойным ровным, но не монотонным голосом, обращаясь к аудитории, иногда заглядывая в текст, не превращая сво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е выступление в простое чтение написанного. Ошибками во время выступления будут являться выход за пределы рассматриваемых вопросов, перегрузка текста теоретическими рассуждениями, большое количество сложных слов и тезисов, а также перегруженность цифровым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материалом, отсутствие связи между частями выступления.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Заключение представляет собой  краткое обобщение сказанного и представление  сделанных выводов. Правильно построенное заключение способствует хорошему впечатлению от выступления в целом. </w:t>
      </w:r>
    </w:p>
    <w:p w:rsidR="00BB2C71" w:rsidRDefault="00CD67A8">
      <w:pPr>
        <w:spacing w:after="0" w:line="240" w:lineRule="auto"/>
        <w:ind w:left="56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Саму подгото</w:t>
      </w:r>
      <w:r>
        <w:rPr>
          <w:rFonts w:ascii="Times New Roman" w:eastAsia="Times New Roman" w:hAnsi="Times New Roman"/>
          <w:color w:val="000000"/>
          <w:sz w:val="28"/>
          <w:szCs w:val="28"/>
        </w:rPr>
        <w:t>вку сообщения можно разбить на следующие этапы: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1) выбор темы, ее формулировка;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2) работа с литературными источниками, подбор необходимого материала; 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3) составление плана сообщения, распределение собранного материала в необходимой логической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последовательности;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5) распределение имеющейся информации по каждому конкретному пункту плана;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6) просмотр полученного, составленного по пунктам сообщения, при необходимости корректировка текста. Необходимо определить, насколько полученный текст соответств</w:t>
      </w:r>
      <w:r>
        <w:rPr>
          <w:rFonts w:ascii="Times New Roman" w:eastAsia="Times New Roman" w:hAnsi="Times New Roman"/>
          <w:color w:val="000000"/>
          <w:sz w:val="28"/>
          <w:szCs w:val="28"/>
        </w:rPr>
        <w:t>ует составленному плану, а главное, выбранной теме. При просмотре текста также необходимо удостовериться, что в нем отсутствуют сложные непонятные фразы и предложения, а также слова и предложения, составленные с ошибками;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7) заучивание, запоминание текста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сообщения;</w:t>
      </w: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8) подготовка выступления с проговариванием полученного текста  и определением соответствия объема сообщения установленным временным рамкам.</w:t>
      </w:r>
    </w:p>
    <w:p w:rsidR="00BB2C71" w:rsidRDefault="00CD67A8">
      <w:pPr>
        <w:spacing w:after="0" w:line="240" w:lineRule="auto"/>
        <w:ind w:left="56" w:firstLine="65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При подготовке необходимо решить, на что докладчик будет опираться во время выступления. Будет ли это пр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осто схематичный план, либо небольшой конспект, либо докладчик будет полностью зачитывать подготовленное сообщение. Но необходимо помнить, что для успешного выступления докладчику нужно полностью владеть информацией, ориентироваться в ней, чтобы при наличи</w:t>
      </w:r>
      <w:r>
        <w:rPr>
          <w:rFonts w:ascii="Times New Roman" w:eastAsia="Times New Roman" w:hAnsi="Times New Roman"/>
          <w:color w:val="000000"/>
          <w:sz w:val="28"/>
          <w:szCs w:val="28"/>
        </w:rPr>
        <w:t>и вопросов со стороны слушателей не сбиться, а суметь четко высказать свою мысль, а после этого суметь вернуться к той мысли, на которой было приостановлено сообщение.</w:t>
      </w:r>
    </w:p>
    <w:p w:rsidR="00BB2C71" w:rsidRDefault="00BB2C7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ind w:left="56" w:hanging="56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Форма контроля и сроки сдачи работы</w:t>
      </w:r>
    </w:p>
    <w:p w:rsidR="00BB2C71" w:rsidRDefault="00CD67A8">
      <w:pPr>
        <w:spacing w:after="0" w:line="240" w:lineRule="auto"/>
        <w:ind w:left="56" w:firstLine="65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Темы докладов напрямую связаны с изучаемым материал</w:t>
      </w:r>
      <w:r>
        <w:rPr>
          <w:rFonts w:ascii="Times New Roman" w:eastAsia="Times New Roman" w:hAnsi="Times New Roman"/>
          <w:color w:val="000000"/>
          <w:sz w:val="28"/>
          <w:szCs w:val="28"/>
        </w:rPr>
        <w:t>ом, являются его дополнением, поэтому они должны быть подготовлены к моменту изучения соответствующей темы. Выдается задание заранее.</w:t>
      </w:r>
    </w:p>
    <w:p w:rsidR="00BB2C71" w:rsidRDefault="00BB2C7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B2C71" w:rsidRDefault="00CD67A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>Критерии оценки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«Отлично» ставится, если подготовленное сообщение раскрывает суть темы, докладчик уверенно излагает свои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мысли и отвечает на поставленные вопросы.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«Хорошо» ставится, если из сообщения видно, что информация по изучаемой теме недостаточно проработана, либо докладчик неуверенно отвечает на дополнительные вопросы.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«Удовлетворительно» ставится, если изученная тема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раскрыта не в полной мере, выступление докладчика сводится к простому зачитыванию текста, при этом ответы на дополнительные вопросы не получены.</w:t>
      </w:r>
    </w:p>
    <w:p w:rsidR="00BB2C71" w:rsidRDefault="00CD67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«Неудовлетворительно» ставится в случае, когда не подготовлено выступление, и тема сообщения практически не ра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скрыта.</w:t>
      </w:r>
    </w:p>
    <w:p w:rsidR="00BB2C71" w:rsidRDefault="00BB2C71">
      <w:pPr>
        <w:rPr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p w:rsidR="00BB2C71" w:rsidRDefault="00CD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 Источники, используемые для внеаудиторной работы:</w:t>
      </w:r>
    </w:p>
    <w:p w:rsidR="00BB2C71" w:rsidRDefault="00CD67A8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/>
          <w:sz w:val="28"/>
          <w:szCs w:val="26"/>
        </w:rPr>
        <w:t>Основные источники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: </w:t>
      </w:r>
    </w:p>
    <w:p w:rsidR="00BB2C71" w:rsidRDefault="00CD67A8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6"/>
        </w:rPr>
        <w:t>1.Электронное</w:t>
      </w:r>
      <w:proofErr w:type="spellEnd"/>
      <w:r>
        <w:rPr>
          <w:rFonts w:ascii="Times New Roman" w:eastAsia="Times New Roman" w:hAnsi="Times New Roman" w:cs="Times New Roman"/>
          <w:sz w:val="28"/>
          <w:szCs w:val="26"/>
        </w:rPr>
        <w:t xml:space="preserve"> учебное пособие для студентов СПО</w:t>
      </w:r>
      <w:r>
        <w:rPr>
          <w:rFonts w:ascii="Times New Roman" w:eastAsia="Times New Roman" w:hAnsi="Times New Roman" w:cs="Times New Roman"/>
          <w:sz w:val="28"/>
          <w:szCs w:val="26"/>
        </w:rPr>
        <w:tab/>
        <w:t>Финансы и кредит Лаврушин О.И.  Кнорус  2020.</w:t>
      </w:r>
    </w:p>
    <w:p w:rsidR="00BB2C71" w:rsidRDefault="00CD67A8">
      <w:p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2.Электронный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учебник  для СПО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  <w:t>Финансы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денежное обращение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и кредит Ковалева Т.М.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КноРус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 2019</w:t>
      </w:r>
    </w:p>
    <w:p w:rsidR="00BB2C71" w:rsidRDefault="00CD67A8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</w:rPr>
        <w:t xml:space="preserve">Дополнительные источники: 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Электронное учебно-методическое пособие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6"/>
        </w:rPr>
        <w:t>Учебно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- методическое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пособие по дисциплине "Финансы. Денежное обращение и кредит." для специальности 38.02.01 «Экономика и бухгалтерский учет (по отрас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>лям)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6"/>
        </w:rPr>
        <w:t>.Д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6"/>
        </w:rPr>
        <w:t>емидова Ю.В.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ФЗ «О Центральном банке РФ» от 10.07.2002.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ФЗ О банках и банковской деятельности в РФ» от 02.12.1990 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«Положение о безналичных расчетах в РФ» от 03.10.2002. 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«Положение о Правилах ведения бухгалтерского учета в кредитных организациях, р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>асположенных на территории РФ» от 26.03.2007.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ФЗ «О рынке ценных бумаг» от 22.04.1996.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ФЗ «О защите прав и законных интересов инвесторов на рынке ценных бумаг» от 05.03.1999.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ФЗ «Об организации страхового дела в РФ» от 08.11.2007.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ФЗ «О страховых взносах в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Пенсионный фонд РФ, Фонд социального страхования РФ и Федеральный фонд обязательного медицинского страхования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6"/>
        </w:rPr>
        <w:t>РФ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и территориальный фонд обязательного медицинского страхования РФ» от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24.07.2009г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.</w:t>
      </w:r>
    </w:p>
    <w:p w:rsidR="00BB2C71" w:rsidRDefault="00CD67A8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ФЗ «О валютном регулировании и валютном контроле в РФ» от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>.12.2003г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. </w:t>
      </w:r>
    </w:p>
    <w:p w:rsidR="00BB2C71" w:rsidRDefault="00BB2C71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BB2C71" w:rsidRDefault="00CD67A8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Интернет-ресурсы:</w:t>
      </w:r>
    </w:p>
    <w:p w:rsidR="00BB2C71" w:rsidRDefault="00BB2C71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hyperlink r:id="rId14" w:tgtFrame="http://www.cbr.ru/"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www.cbr.ru</w:t>
        </w:r>
      </w:hyperlink>
    </w:p>
    <w:p w:rsidR="00BB2C71" w:rsidRDefault="00BB2C71">
      <w:pPr>
        <w:numPr>
          <w:ilvl w:val="0"/>
          <w:numId w:val="8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hyperlink r:id="rId15" w:tgtFrame="http://www.rzb.ru/"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www</w:t>
        </w:r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proofErr w:type="spellStart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rzb</w:t>
        </w:r>
        <w:proofErr w:type="spellEnd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proofErr w:type="spellStart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ru</w:t>
        </w:r>
      </w:hyperlink>
      <w:hyperlink r:id="rId16" w:tgtFrame="http://www.finam.ru/"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www</w:t>
        </w:r>
        <w:proofErr w:type="spellEnd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proofErr w:type="spellStart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finam</w:t>
        </w:r>
        <w:proofErr w:type="spellEnd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proofErr w:type="spellStart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ru</w:t>
        </w:r>
      </w:hyperlink>
      <w:hyperlink r:id="rId17" w:tgtFrame="http://www.forex.club.ru/"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www</w:t>
        </w:r>
        <w:proofErr w:type="spellEnd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proofErr w:type="spellStart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forex</w:t>
        </w:r>
        <w:proofErr w:type="spellEnd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club</w:t>
        </w:r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</w:rPr>
          <w:t>.</w:t>
        </w:r>
        <w:proofErr w:type="spellStart"/>
        <w:r w:rsidR="00CD67A8">
          <w:rPr>
            <w:rFonts w:ascii="Times New Roman" w:eastAsia="Times New Roman" w:hAnsi="Times New Roman" w:cs="Times New Roman"/>
            <w:bCs/>
            <w:color w:val="0000FF"/>
            <w:sz w:val="28"/>
            <w:szCs w:val="26"/>
            <w:u w:val="single"/>
            <w:lang w:val="en-US"/>
          </w:rPr>
          <w:t>ru</w:t>
        </w:r>
        <w:proofErr w:type="spellEnd"/>
      </w:hyperlink>
      <w:r w:rsidR="00CD67A8">
        <w:rPr>
          <w:rFonts w:ascii="Times New Roman" w:eastAsia="Times New Roman" w:hAnsi="Times New Roman" w:cs="Times New Roman"/>
          <w:bCs/>
          <w:sz w:val="28"/>
          <w:szCs w:val="26"/>
        </w:rPr>
        <w:t xml:space="preserve">. </w:t>
      </w:r>
    </w:p>
    <w:p w:rsidR="00BB2C71" w:rsidRDefault="00CD67A8">
      <w:pPr>
        <w:tabs>
          <w:tab w:val="left" w:pos="426"/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14.http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://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www.ininfo.ru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/ (Интернет-портал «Страховое обозрение»)</w:t>
      </w:r>
    </w:p>
    <w:p w:rsidR="00BB2C71" w:rsidRDefault="00CD67A8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15.www.allinsurance.ru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(Крупнейший российский страховой портал)</w:t>
      </w:r>
    </w:p>
    <w:p w:rsidR="00BB2C71" w:rsidRDefault="00CD67A8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16.http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://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www.garant.ru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/ (Справочно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>-правовая система «Гарант»)</w:t>
      </w:r>
    </w:p>
    <w:p w:rsidR="00BB2C71" w:rsidRDefault="00CD67A8">
      <w:pPr>
        <w:tabs>
          <w:tab w:val="left" w:pos="426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6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17.http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://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www.consultant.ru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/(Справочно-правовая система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>»)</w:t>
      </w:r>
    </w:p>
    <w:p w:rsidR="00BB2C71" w:rsidRDefault="00BB2C71">
      <w:pPr>
        <w:rPr>
          <w:rFonts w:ascii="Times New Roman" w:hAnsi="Times New Roman"/>
          <w:b/>
          <w:sz w:val="28"/>
          <w:szCs w:val="28"/>
        </w:rPr>
      </w:pPr>
    </w:p>
    <w:sectPr w:rsidR="00BB2C71" w:rsidSect="00BB2C71">
      <w:footerReference w:type="default" r:id="rId18"/>
      <w:pgSz w:w="11906" w:h="16838"/>
      <w:pgMar w:top="709" w:right="851" w:bottom="766" w:left="1559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C71" w:rsidRDefault="00BB2C71" w:rsidP="00BB2C71">
      <w:pPr>
        <w:spacing w:after="0" w:line="240" w:lineRule="auto"/>
      </w:pPr>
      <w:r>
        <w:separator/>
      </w:r>
    </w:p>
  </w:endnote>
  <w:endnote w:type="continuationSeparator" w:id="1">
    <w:p w:rsidR="00BB2C71" w:rsidRDefault="00BB2C71" w:rsidP="00BB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71" w:rsidRDefault="00BB2C71">
    <w:pPr>
      <w:pStyle w:val="Footer"/>
      <w:jc w:val="right"/>
    </w:pPr>
    <w:r>
      <w:fldChar w:fldCharType="begin"/>
    </w:r>
    <w:r w:rsidR="00CD67A8">
      <w:instrText>PAGE</w:instrText>
    </w:r>
    <w:r>
      <w:fldChar w:fldCharType="separate"/>
    </w:r>
    <w:r w:rsidR="00CD67A8">
      <w:rPr>
        <w:noProof/>
      </w:rPr>
      <w:t>2</w:t>
    </w:r>
    <w:r>
      <w:fldChar w:fldCharType="end"/>
    </w:r>
  </w:p>
  <w:p w:rsidR="00BB2C71" w:rsidRDefault="00BB2C7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71" w:rsidRDefault="00BB2C71">
    <w:pPr>
      <w:pStyle w:val="Footer"/>
      <w:jc w:val="right"/>
    </w:pPr>
    <w:r>
      <w:fldChar w:fldCharType="begin"/>
    </w:r>
    <w:r w:rsidR="00CD67A8">
      <w:instrText>PAGE</w:instrText>
    </w:r>
    <w:r>
      <w:fldChar w:fldCharType="separate"/>
    </w:r>
    <w:r w:rsidR="00CD67A8">
      <w:rPr>
        <w:noProof/>
      </w:rPr>
      <w:t>6</w:t>
    </w:r>
    <w:r>
      <w:fldChar w:fldCharType="end"/>
    </w:r>
  </w:p>
  <w:p w:rsidR="00BB2C71" w:rsidRDefault="00BB2C7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71" w:rsidRDefault="00BB2C71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71" w:rsidRDefault="00BB2C71">
    <w:pPr>
      <w:pStyle w:val="Footer"/>
      <w:jc w:val="right"/>
    </w:pPr>
    <w:r>
      <w:fldChar w:fldCharType="begin"/>
    </w:r>
    <w:r w:rsidR="00CD67A8">
      <w:instrText>PAGE</w:instrText>
    </w:r>
    <w:r>
      <w:fldChar w:fldCharType="separate"/>
    </w:r>
    <w:r w:rsidR="00CD67A8">
      <w:rPr>
        <w:noProof/>
      </w:rPr>
      <w:t>9</w:t>
    </w:r>
    <w:r>
      <w:fldChar w:fldCharType="end"/>
    </w:r>
  </w:p>
  <w:p w:rsidR="00BB2C71" w:rsidRDefault="00BB2C71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71" w:rsidRDefault="00BB2C71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C71" w:rsidRDefault="00BB2C71">
    <w:pPr>
      <w:pStyle w:val="Footer"/>
      <w:jc w:val="right"/>
    </w:pPr>
    <w:r>
      <w:fldChar w:fldCharType="begin"/>
    </w:r>
    <w:r w:rsidR="00CD67A8">
      <w:instrText>PAGE</w:instrText>
    </w:r>
    <w:r>
      <w:fldChar w:fldCharType="separate"/>
    </w:r>
    <w:r w:rsidR="00CD67A8">
      <w:rPr>
        <w:noProof/>
      </w:rPr>
      <w:t>16</w:t>
    </w:r>
    <w:r>
      <w:fldChar w:fldCharType="end"/>
    </w:r>
  </w:p>
  <w:p w:rsidR="00BB2C71" w:rsidRDefault="00BB2C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C71" w:rsidRDefault="00BB2C71" w:rsidP="00BB2C71">
      <w:pPr>
        <w:spacing w:after="0" w:line="240" w:lineRule="auto"/>
      </w:pPr>
      <w:r>
        <w:separator/>
      </w:r>
    </w:p>
  </w:footnote>
  <w:footnote w:type="continuationSeparator" w:id="1">
    <w:p w:rsidR="00BB2C71" w:rsidRDefault="00BB2C71" w:rsidP="00BB2C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64EF8"/>
    <w:multiLevelType w:val="multilevel"/>
    <w:tmpl w:val="93A6E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F0DA9"/>
    <w:multiLevelType w:val="multilevel"/>
    <w:tmpl w:val="5B60D9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21030CF"/>
    <w:multiLevelType w:val="multilevel"/>
    <w:tmpl w:val="66CE55A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1A1983"/>
    <w:multiLevelType w:val="multilevel"/>
    <w:tmpl w:val="C95A0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D7B25"/>
    <w:multiLevelType w:val="multilevel"/>
    <w:tmpl w:val="26A6108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5A2DB1"/>
    <w:multiLevelType w:val="multilevel"/>
    <w:tmpl w:val="31807DB8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6E0D424D"/>
    <w:multiLevelType w:val="multilevel"/>
    <w:tmpl w:val="53C8B81C"/>
    <w:lvl w:ilvl="0">
      <w:start w:val="1"/>
      <w:numFmt w:val="bullet"/>
      <w:lvlText w:val="l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  <w:sz w:val="20"/>
      </w:rPr>
    </w:lvl>
    <w:lvl w:ilvl="2">
      <w:start w:val="1"/>
      <w:numFmt w:val="bullet"/>
      <w:lvlText w:val="l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l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l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l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l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l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74E37532"/>
    <w:multiLevelType w:val="multilevel"/>
    <w:tmpl w:val="A61624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67079"/>
    <w:multiLevelType w:val="multilevel"/>
    <w:tmpl w:val="62C6C966"/>
    <w:lvl w:ilvl="0">
      <w:start w:val="1"/>
      <w:numFmt w:val="bullet"/>
      <w:lvlText w:val="l"/>
      <w:lvlJc w:val="left"/>
      <w:pPr>
        <w:ind w:left="720" w:hanging="360"/>
      </w:pPr>
      <w:rPr>
        <w:rFonts w:ascii="Wingdings" w:hAnsi="Wingdings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l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ind w:left="2880" w:hanging="360"/>
      </w:pPr>
      <w:rPr>
        <w:rFonts w:ascii="Wingdings" w:hAnsi="Wingdings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l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ind w:left="5040" w:hanging="360"/>
      </w:pPr>
      <w:rPr>
        <w:rFonts w:ascii="Wingdings" w:hAnsi="Wingdings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l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B537664"/>
    <w:multiLevelType w:val="multilevel"/>
    <w:tmpl w:val="76DEC80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2C71"/>
    <w:rsid w:val="00BB2C71"/>
    <w:rsid w:val="00CD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71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BB2C7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BB2C7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uiPriority w:val="9"/>
    <w:unhideWhenUsed/>
    <w:qFormat/>
    <w:rsid w:val="00BB2C7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uiPriority w:val="9"/>
    <w:unhideWhenUsed/>
    <w:qFormat/>
    <w:rsid w:val="00BB2C7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BB2C7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uiPriority w:val="9"/>
    <w:unhideWhenUsed/>
    <w:qFormat/>
    <w:rsid w:val="00BB2C7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uiPriority w:val="9"/>
    <w:unhideWhenUsed/>
    <w:qFormat/>
    <w:rsid w:val="00BB2C7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uiPriority w:val="9"/>
    <w:unhideWhenUsed/>
    <w:qFormat/>
    <w:rsid w:val="00BB2C7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uiPriority w:val="9"/>
    <w:unhideWhenUsed/>
    <w:qFormat/>
    <w:rsid w:val="00BB2C7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qFormat/>
    <w:rsid w:val="00BB2C7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sid w:val="00BB2C7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sid w:val="00BB2C7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sid w:val="00BB2C7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TOC2"/>
    <w:uiPriority w:val="9"/>
    <w:qFormat/>
    <w:rsid w:val="00BB2C7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sid w:val="00BB2C7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sid w:val="00BB2C7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sid w:val="00BB2C7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sid w:val="00BB2C7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sid w:val="00BB2C71"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sid w:val="00BB2C71"/>
    <w:rPr>
      <w:sz w:val="24"/>
      <w:szCs w:val="24"/>
    </w:rPr>
  </w:style>
  <w:style w:type="character" w:customStyle="1" w:styleId="QuoteChar">
    <w:name w:val="Quote Char"/>
    <w:uiPriority w:val="29"/>
    <w:qFormat/>
    <w:rsid w:val="00BB2C71"/>
    <w:rPr>
      <w:i/>
    </w:rPr>
  </w:style>
  <w:style w:type="character" w:customStyle="1" w:styleId="IntenseQuoteChar">
    <w:name w:val="Intense Quote Char"/>
    <w:uiPriority w:val="30"/>
    <w:qFormat/>
    <w:rsid w:val="00BB2C71"/>
    <w:rPr>
      <w:i/>
    </w:rPr>
  </w:style>
  <w:style w:type="character" w:customStyle="1" w:styleId="HeaderChar">
    <w:name w:val="Header Char"/>
    <w:basedOn w:val="a0"/>
    <w:uiPriority w:val="99"/>
    <w:qFormat/>
    <w:rsid w:val="00BB2C71"/>
  </w:style>
  <w:style w:type="character" w:customStyle="1" w:styleId="FooterChar">
    <w:name w:val="Footer Char"/>
    <w:basedOn w:val="a0"/>
    <w:uiPriority w:val="99"/>
    <w:qFormat/>
    <w:rsid w:val="00BB2C71"/>
  </w:style>
  <w:style w:type="character" w:customStyle="1" w:styleId="CaptionChar">
    <w:name w:val="Caption Char"/>
    <w:uiPriority w:val="99"/>
    <w:qFormat/>
    <w:rsid w:val="00BB2C71"/>
  </w:style>
  <w:style w:type="character" w:customStyle="1" w:styleId="-">
    <w:name w:val="Интернет-ссылка"/>
    <w:unhideWhenUsed/>
    <w:rsid w:val="00BB2C71"/>
    <w:rPr>
      <w:color w:val="0000FF"/>
      <w:u w:val="single"/>
    </w:rPr>
  </w:style>
  <w:style w:type="character" w:customStyle="1" w:styleId="FootnoteTextChar">
    <w:name w:val="Footnote Text Char"/>
    <w:uiPriority w:val="99"/>
    <w:qFormat/>
    <w:rsid w:val="00BB2C71"/>
    <w:rPr>
      <w:sz w:val="18"/>
    </w:rPr>
  </w:style>
  <w:style w:type="character" w:customStyle="1" w:styleId="a3">
    <w:name w:val="Привязка сноски"/>
    <w:rsid w:val="00BB2C71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B2C71"/>
    <w:rPr>
      <w:vertAlign w:val="superscript"/>
    </w:rPr>
  </w:style>
  <w:style w:type="character" w:customStyle="1" w:styleId="EndnoteTextChar">
    <w:name w:val="Endnote Text Char"/>
    <w:uiPriority w:val="99"/>
    <w:qFormat/>
    <w:rsid w:val="00BB2C71"/>
    <w:rPr>
      <w:sz w:val="20"/>
    </w:rPr>
  </w:style>
  <w:style w:type="character" w:customStyle="1" w:styleId="a4">
    <w:name w:val="Привязка концевой сноски"/>
    <w:rsid w:val="00BB2C71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BB2C71"/>
    <w:rPr>
      <w:vertAlign w:val="superscript"/>
    </w:rPr>
  </w:style>
  <w:style w:type="character" w:customStyle="1" w:styleId="a5">
    <w:name w:val="Нижний колонтитул Знак"/>
    <w:basedOn w:val="a0"/>
    <w:uiPriority w:val="99"/>
    <w:qFormat/>
    <w:rsid w:val="00BB2C71"/>
    <w:rPr>
      <w:rFonts w:ascii="Calibri" w:eastAsia="Calibri" w:hAnsi="Calibri" w:cs="Times New Roman"/>
      <w:lang w:eastAsia="en-US"/>
    </w:rPr>
  </w:style>
  <w:style w:type="character" w:customStyle="1" w:styleId="brownfont">
    <w:name w:val="brownfont"/>
    <w:basedOn w:val="a0"/>
    <w:qFormat/>
    <w:rsid w:val="00BB2C71"/>
  </w:style>
  <w:style w:type="character" w:customStyle="1" w:styleId="a6">
    <w:name w:val="Текст выноски Знак"/>
    <w:basedOn w:val="a0"/>
    <w:uiPriority w:val="99"/>
    <w:semiHidden/>
    <w:qFormat/>
    <w:rsid w:val="00BB2C71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rsid w:val="00BB2C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BB2C71"/>
    <w:pPr>
      <w:spacing w:after="140"/>
    </w:pPr>
  </w:style>
  <w:style w:type="paragraph" w:styleId="a9">
    <w:name w:val="List"/>
    <w:basedOn w:val="a8"/>
    <w:rsid w:val="00BB2C71"/>
    <w:rPr>
      <w:rFonts w:cs="Mangal"/>
    </w:rPr>
  </w:style>
  <w:style w:type="paragraph" w:customStyle="1" w:styleId="Caption">
    <w:name w:val="Caption"/>
    <w:basedOn w:val="a"/>
    <w:qFormat/>
    <w:rsid w:val="00BB2C7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BB2C71"/>
    <w:pPr>
      <w:suppressLineNumbers/>
    </w:pPr>
    <w:rPr>
      <w:rFonts w:cs="Mangal"/>
    </w:rPr>
  </w:style>
  <w:style w:type="paragraph" w:styleId="ab">
    <w:name w:val="No Spacing"/>
    <w:uiPriority w:val="1"/>
    <w:qFormat/>
    <w:rsid w:val="00BB2C71"/>
    <w:rPr>
      <w:sz w:val="22"/>
    </w:rPr>
  </w:style>
  <w:style w:type="paragraph" w:styleId="ac">
    <w:name w:val="Subtitle"/>
    <w:basedOn w:val="a"/>
    <w:uiPriority w:val="11"/>
    <w:qFormat/>
    <w:rsid w:val="00BB2C71"/>
    <w:pPr>
      <w:spacing w:before="200"/>
    </w:pPr>
    <w:rPr>
      <w:sz w:val="24"/>
      <w:szCs w:val="24"/>
    </w:rPr>
  </w:style>
  <w:style w:type="paragraph" w:styleId="2">
    <w:name w:val="Quote"/>
    <w:basedOn w:val="a"/>
    <w:uiPriority w:val="29"/>
    <w:qFormat/>
    <w:rsid w:val="00BB2C71"/>
    <w:pPr>
      <w:ind w:left="720" w:right="720"/>
    </w:pPr>
    <w:rPr>
      <w:i/>
    </w:rPr>
  </w:style>
  <w:style w:type="paragraph" w:styleId="ad">
    <w:name w:val="Intense Quote"/>
    <w:basedOn w:val="a"/>
    <w:link w:val="ae"/>
    <w:uiPriority w:val="30"/>
    <w:qFormat/>
    <w:rsid w:val="00BB2C7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">
    <w:name w:val="Верхний и нижний колонтитулы"/>
    <w:basedOn w:val="a"/>
    <w:qFormat/>
    <w:rsid w:val="00BB2C71"/>
  </w:style>
  <w:style w:type="paragraph" w:customStyle="1" w:styleId="Header">
    <w:name w:val="Header"/>
    <w:basedOn w:val="a"/>
    <w:uiPriority w:val="99"/>
    <w:unhideWhenUsed/>
    <w:rsid w:val="00BB2C71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FootnoteText">
    <w:name w:val="Footnote Text"/>
    <w:basedOn w:val="a"/>
    <w:uiPriority w:val="99"/>
    <w:semiHidden/>
    <w:unhideWhenUsed/>
    <w:rsid w:val="00BB2C71"/>
    <w:pPr>
      <w:spacing w:after="40" w:line="240" w:lineRule="auto"/>
    </w:pPr>
    <w:rPr>
      <w:sz w:val="18"/>
    </w:rPr>
  </w:style>
  <w:style w:type="paragraph" w:customStyle="1" w:styleId="EndnoteText">
    <w:name w:val="Endnote Text"/>
    <w:basedOn w:val="a"/>
    <w:uiPriority w:val="99"/>
    <w:semiHidden/>
    <w:unhideWhenUsed/>
    <w:rsid w:val="00BB2C71"/>
    <w:pPr>
      <w:spacing w:after="0" w:line="240" w:lineRule="auto"/>
    </w:pPr>
    <w:rPr>
      <w:sz w:val="20"/>
    </w:rPr>
  </w:style>
  <w:style w:type="paragraph" w:customStyle="1" w:styleId="TOC1">
    <w:name w:val="TOC 1"/>
    <w:basedOn w:val="a"/>
    <w:uiPriority w:val="39"/>
    <w:unhideWhenUsed/>
    <w:rsid w:val="00BB2C71"/>
    <w:pPr>
      <w:spacing w:after="57"/>
    </w:pPr>
  </w:style>
  <w:style w:type="paragraph" w:customStyle="1" w:styleId="TOC2">
    <w:name w:val="TOC 2"/>
    <w:basedOn w:val="a"/>
    <w:link w:val="Heading5Char"/>
    <w:uiPriority w:val="39"/>
    <w:unhideWhenUsed/>
    <w:rsid w:val="00BB2C71"/>
    <w:pPr>
      <w:spacing w:after="57"/>
      <w:ind w:left="283"/>
    </w:pPr>
  </w:style>
  <w:style w:type="paragraph" w:customStyle="1" w:styleId="TOC3">
    <w:name w:val="TOC 3"/>
    <w:basedOn w:val="a"/>
    <w:uiPriority w:val="39"/>
    <w:unhideWhenUsed/>
    <w:rsid w:val="00BB2C71"/>
    <w:pPr>
      <w:spacing w:after="57"/>
      <w:ind w:left="567"/>
    </w:pPr>
  </w:style>
  <w:style w:type="paragraph" w:customStyle="1" w:styleId="ae">
    <w:name w:val="Выделенная цитата Знак"/>
    <w:basedOn w:val="a"/>
    <w:link w:val="ad"/>
    <w:uiPriority w:val="39"/>
    <w:unhideWhenUsed/>
    <w:rsid w:val="00BB2C71"/>
    <w:pPr>
      <w:spacing w:after="57"/>
      <w:ind w:left="850"/>
    </w:pPr>
  </w:style>
  <w:style w:type="paragraph" w:customStyle="1" w:styleId="TOC5">
    <w:name w:val="TOC 5"/>
    <w:basedOn w:val="a"/>
    <w:uiPriority w:val="39"/>
    <w:unhideWhenUsed/>
    <w:rsid w:val="00BB2C71"/>
    <w:pPr>
      <w:spacing w:after="57"/>
      <w:ind w:left="1134"/>
    </w:pPr>
  </w:style>
  <w:style w:type="paragraph" w:customStyle="1" w:styleId="TOC6">
    <w:name w:val="TOC 6"/>
    <w:basedOn w:val="a"/>
    <w:uiPriority w:val="39"/>
    <w:unhideWhenUsed/>
    <w:rsid w:val="00BB2C71"/>
    <w:pPr>
      <w:spacing w:after="57"/>
      <w:ind w:left="1417"/>
    </w:pPr>
  </w:style>
  <w:style w:type="paragraph" w:customStyle="1" w:styleId="TOC7">
    <w:name w:val="TOC 7"/>
    <w:basedOn w:val="a"/>
    <w:uiPriority w:val="39"/>
    <w:unhideWhenUsed/>
    <w:rsid w:val="00BB2C71"/>
    <w:pPr>
      <w:spacing w:after="57"/>
      <w:ind w:left="1701"/>
    </w:pPr>
  </w:style>
  <w:style w:type="paragraph" w:customStyle="1" w:styleId="TOC8">
    <w:name w:val="TOC 8"/>
    <w:basedOn w:val="a"/>
    <w:uiPriority w:val="39"/>
    <w:unhideWhenUsed/>
    <w:rsid w:val="00BB2C71"/>
    <w:pPr>
      <w:spacing w:after="57"/>
      <w:ind w:left="1984"/>
    </w:pPr>
  </w:style>
  <w:style w:type="paragraph" w:customStyle="1" w:styleId="TOC9">
    <w:name w:val="TOC 9"/>
    <w:basedOn w:val="a"/>
    <w:uiPriority w:val="39"/>
    <w:unhideWhenUsed/>
    <w:rsid w:val="00BB2C71"/>
    <w:pPr>
      <w:spacing w:after="57"/>
      <w:ind w:left="2268"/>
    </w:pPr>
  </w:style>
  <w:style w:type="paragraph" w:styleId="af0">
    <w:name w:val="TOC Heading"/>
    <w:uiPriority w:val="39"/>
    <w:unhideWhenUsed/>
    <w:qFormat/>
    <w:rsid w:val="00BB2C71"/>
    <w:rPr>
      <w:sz w:val="22"/>
    </w:rPr>
  </w:style>
  <w:style w:type="paragraph" w:styleId="af1">
    <w:name w:val="table of figures"/>
    <w:basedOn w:val="a"/>
    <w:uiPriority w:val="99"/>
    <w:unhideWhenUsed/>
    <w:qFormat/>
    <w:rsid w:val="00BB2C71"/>
    <w:pPr>
      <w:spacing w:after="0"/>
    </w:pPr>
  </w:style>
  <w:style w:type="paragraph" w:styleId="af2">
    <w:name w:val="Title"/>
    <w:basedOn w:val="a"/>
    <w:qFormat/>
    <w:rsid w:val="00BB2C7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Footer">
    <w:name w:val="Footer"/>
    <w:basedOn w:val="a"/>
    <w:uiPriority w:val="99"/>
    <w:unhideWhenUsed/>
    <w:rsid w:val="00BB2C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3">
    <w:name w:val="List Paragraph"/>
    <w:basedOn w:val="a"/>
    <w:uiPriority w:val="34"/>
    <w:qFormat/>
    <w:rsid w:val="00BB2C71"/>
    <w:pPr>
      <w:spacing w:after="0" w:line="240" w:lineRule="auto"/>
      <w:ind w:left="720"/>
      <w:contextualSpacing/>
      <w:jc w:val="center"/>
    </w:pPr>
  </w:style>
  <w:style w:type="paragraph" w:customStyle="1" w:styleId="Default">
    <w:name w:val="Default"/>
    <w:qFormat/>
    <w:rsid w:val="00BB2C71"/>
    <w:rPr>
      <w:rFonts w:ascii="Times New Roman" w:eastAsia="Arial" w:hAnsi="Times New Roman" w:cs="Times New Roman"/>
      <w:color w:val="000000"/>
      <w:sz w:val="24"/>
      <w:szCs w:val="24"/>
    </w:rPr>
  </w:style>
  <w:style w:type="paragraph" w:styleId="af4">
    <w:name w:val="Balloon Text"/>
    <w:basedOn w:val="a"/>
    <w:uiPriority w:val="99"/>
    <w:semiHidden/>
    <w:unhideWhenUsed/>
    <w:qFormat/>
    <w:rsid w:val="00BB2C7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5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17" Type="http://schemas.openxmlformats.org/officeDocument/2006/relationships/hyperlink" Target="http://www.forex.clu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finam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rzb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c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3387</Words>
  <Characters>19311</Characters>
  <Application>Microsoft Office Word</Application>
  <DocSecurity>0</DocSecurity>
  <Lines>160</Lines>
  <Paragraphs>45</Paragraphs>
  <ScaleCrop>false</ScaleCrop>
  <Company>Microsoft</Company>
  <LinksUpToDate>false</LinksUpToDate>
  <CharactersWithSpaces>22653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Toshiba</cp:lastModifiedBy>
  <cp:revision>8</cp:revision>
  <dcterms:created xsi:type="dcterms:W3CDTF">2020-11-08T19:56:00Z</dcterms:created>
  <dcterms:modified xsi:type="dcterms:W3CDTF">2025-03-03T18:38:00Z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